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EED7" w14:textId="2D695F4C" w:rsidR="007A0A3B" w:rsidRDefault="007A0A3B" w:rsidP="009C424F">
      <w:pPr>
        <w:rPr>
          <w:b/>
          <w:szCs w:val="24"/>
        </w:rPr>
      </w:pPr>
      <w:r w:rsidRPr="007A0A3B">
        <w:rPr>
          <w:b/>
          <w:szCs w:val="24"/>
        </w:rPr>
        <w:t>CELLULAR NEUROPHYSIOLOGY AND FUNCTIONAL NEUROANATOMY</w:t>
      </w:r>
      <w:r>
        <w:rPr>
          <w:b/>
          <w:szCs w:val="24"/>
        </w:rPr>
        <w:t xml:space="preserve"> (16:830:567)</w:t>
      </w:r>
    </w:p>
    <w:p w14:paraId="6058CF21" w14:textId="64124506" w:rsidR="00DE6EC9" w:rsidRPr="0071266F" w:rsidRDefault="00DE6EC9" w:rsidP="009C424F">
      <w:pPr>
        <w:rPr>
          <w:b/>
          <w:szCs w:val="24"/>
        </w:rPr>
      </w:pPr>
      <w:r w:rsidRPr="0071266F">
        <w:rPr>
          <w:b/>
          <w:szCs w:val="24"/>
        </w:rPr>
        <w:t xml:space="preserve">Fall </w:t>
      </w:r>
      <w:r w:rsidR="004617CF" w:rsidRPr="0071266F">
        <w:rPr>
          <w:b/>
          <w:szCs w:val="24"/>
        </w:rPr>
        <w:t>201</w:t>
      </w:r>
      <w:r w:rsidR="004617CF">
        <w:rPr>
          <w:b/>
          <w:szCs w:val="24"/>
        </w:rPr>
        <w:t>9</w:t>
      </w:r>
      <w:r w:rsidR="009C424F">
        <w:rPr>
          <w:b/>
          <w:szCs w:val="24"/>
        </w:rPr>
        <w:t xml:space="preserve">, </w:t>
      </w:r>
      <w:r w:rsidRPr="0071266F">
        <w:rPr>
          <w:b/>
          <w:szCs w:val="24"/>
        </w:rPr>
        <w:t xml:space="preserve">Wednesday </w:t>
      </w:r>
      <w:r w:rsidR="009C424F">
        <w:rPr>
          <w:b/>
          <w:szCs w:val="24"/>
        </w:rPr>
        <w:t>2:00-4:40pm</w:t>
      </w:r>
    </w:p>
    <w:p w14:paraId="4A0EFD41" w14:textId="77777777" w:rsidR="0071266F" w:rsidRPr="0071266F" w:rsidRDefault="0071266F" w:rsidP="00DE6EC9">
      <w:pPr>
        <w:rPr>
          <w:szCs w:val="24"/>
        </w:rPr>
      </w:pPr>
    </w:p>
    <w:p w14:paraId="3C167F67" w14:textId="389D7542" w:rsidR="00DE6EC9" w:rsidRPr="0071266F" w:rsidRDefault="00DE6EC9" w:rsidP="00DE6EC9">
      <w:pPr>
        <w:rPr>
          <w:szCs w:val="24"/>
        </w:rPr>
      </w:pPr>
      <w:r w:rsidRPr="0071266F">
        <w:rPr>
          <w:szCs w:val="24"/>
        </w:rPr>
        <w:t>Instructors: Mark West</w:t>
      </w:r>
      <w:r w:rsidR="009C424F">
        <w:rPr>
          <w:szCs w:val="24"/>
        </w:rPr>
        <w:t xml:space="preserve"> </w:t>
      </w:r>
      <w:r w:rsidRPr="0071266F">
        <w:rPr>
          <w:szCs w:val="24"/>
        </w:rPr>
        <w:t>and Ben Samuels</w:t>
      </w:r>
    </w:p>
    <w:p w14:paraId="4622759F" w14:textId="77777777" w:rsidR="00DE6EC9" w:rsidRPr="0071266F" w:rsidRDefault="00DE6EC9" w:rsidP="00DE6EC9">
      <w:pPr>
        <w:rPr>
          <w:szCs w:val="24"/>
        </w:rPr>
      </w:pPr>
    </w:p>
    <w:p w14:paraId="3307417C" w14:textId="77777777" w:rsidR="004820A1" w:rsidRDefault="00DE6EC9" w:rsidP="00C5648B">
      <w:pPr>
        <w:ind w:left="360" w:hanging="360"/>
        <w:rPr>
          <w:szCs w:val="24"/>
        </w:rPr>
      </w:pPr>
      <w:r w:rsidRPr="0071266F">
        <w:rPr>
          <w:szCs w:val="24"/>
        </w:rPr>
        <w:t>Text</w:t>
      </w:r>
      <w:r w:rsidR="004820A1">
        <w:rPr>
          <w:szCs w:val="24"/>
        </w:rPr>
        <w:t>book</w:t>
      </w:r>
      <w:r w:rsidRPr="0071266F">
        <w:rPr>
          <w:szCs w:val="24"/>
        </w:rPr>
        <w:t xml:space="preserve">s:  </w:t>
      </w:r>
    </w:p>
    <w:p w14:paraId="3867FB07" w14:textId="5B15CAC6" w:rsidR="00DE6EC9" w:rsidRPr="0071266F" w:rsidRDefault="00DE6EC9" w:rsidP="00C5648B">
      <w:pPr>
        <w:ind w:left="360" w:hanging="360"/>
        <w:rPr>
          <w:szCs w:val="24"/>
        </w:rPr>
      </w:pPr>
      <w:r w:rsidRPr="0071266F">
        <w:rPr>
          <w:szCs w:val="24"/>
        </w:rPr>
        <w:t xml:space="preserve">1. </w:t>
      </w:r>
      <w:r w:rsidRPr="0071266F">
        <w:rPr>
          <w:b/>
          <w:i/>
          <w:szCs w:val="24"/>
        </w:rPr>
        <w:t>Principles of Neural Science</w:t>
      </w:r>
      <w:r w:rsidR="007A0A3B">
        <w:rPr>
          <w:i/>
          <w:szCs w:val="24"/>
        </w:rPr>
        <w:t>, 6</w:t>
      </w:r>
      <w:r w:rsidRPr="0071266F">
        <w:rPr>
          <w:i/>
          <w:szCs w:val="24"/>
        </w:rPr>
        <w:t>th Ed.</w:t>
      </w:r>
      <w:r w:rsidRPr="0071266F">
        <w:rPr>
          <w:szCs w:val="24"/>
        </w:rPr>
        <w:t xml:space="preserve">, </w:t>
      </w:r>
      <w:proofErr w:type="spellStart"/>
      <w:r w:rsidRPr="0071266F">
        <w:rPr>
          <w:szCs w:val="24"/>
        </w:rPr>
        <w:t>Kandel</w:t>
      </w:r>
      <w:proofErr w:type="spellEnd"/>
      <w:r w:rsidRPr="0071266F">
        <w:rPr>
          <w:szCs w:val="24"/>
        </w:rPr>
        <w:t xml:space="preserve">, Schwartz, </w:t>
      </w:r>
      <w:proofErr w:type="spellStart"/>
      <w:r w:rsidRPr="0071266F">
        <w:rPr>
          <w:szCs w:val="24"/>
        </w:rPr>
        <w:t>Jesse</w:t>
      </w:r>
      <w:r w:rsidR="00317451">
        <w:rPr>
          <w:szCs w:val="24"/>
        </w:rPr>
        <w:t>l</w:t>
      </w:r>
      <w:r w:rsidRPr="0071266F">
        <w:rPr>
          <w:szCs w:val="24"/>
        </w:rPr>
        <w:t>l</w:t>
      </w:r>
      <w:proofErr w:type="spellEnd"/>
      <w:r w:rsidRPr="0071266F">
        <w:rPr>
          <w:szCs w:val="24"/>
        </w:rPr>
        <w:t xml:space="preserve">, </w:t>
      </w:r>
      <w:proofErr w:type="spellStart"/>
      <w:r w:rsidRPr="0071266F">
        <w:rPr>
          <w:szCs w:val="24"/>
        </w:rPr>
        <w:t>Siegelbaum</w:t>
      </w:r>
      <w:proofErr w:type="spellEnd"/>
      <w:r w:rsidRPr="0071266F">
        <w:rPr>
          <w:szCs w:val="24"/>
        </w:rPr>
        <w:t xml:space="preserve"> &amp; Hudspeth  (KSJSH)</w:t>
      </w:r>
    </w:p>
    <w:p w14:paraId="0816123D" w14:textId="3B96F1B8" w:rsidR="004820A1" w:rsidRPr="0071266F" w:rsidRDefault="00DE6EC9" w:rsidP="004820A1">
      <w:pPr>
        <w:ind w:left="360" w:hanging="360"/>
        <w:rPr>
          <w:szCs w:val="24"/>
        </w:rPr>
      </w:pPr>
      <w:r w:rsidRPr="0071266F">
        <w:rPr>
          <w:szCs w:val="24"/>
        </w:rPr>
        <w:t xml:space="preserve">2. </w:t>
      </w:r>
      <w:r w:rsidRPr="0071266F">
        <w:rPr>
          <w:b/>
          <w:i/>
          <w:szCs w:val="24"/>
        </w:rPr>
        <w:t>Neuroanatomy Text and Atlas</w:t>
      </w:r>
      <w:r w:rsidR="007A0A3B">
        <w:rPr>
          <w:i/>
          <w:szCs w:val="24"/>
        </w:rPr>
        <w:t>, 5</w:t>
      </w:r>
      <w:r w:rsidRPr="0071266F">
        <w:rPr>
          <w:i/>
          <w:szCs w:val="24"/>
        </w:rPr>
        <w:t xml:space="preserve">th Ed, </w:t>
      </w:r>
      <w:r w:rsidRPr="0071266F">
        <w:rPr>
          <w:szCs w:val="24"/>
        </w:rPr>
        <w:t>Martin (M)</w:t>
      </w:r>
      <w:r w:rsidR="00704152">
        <w:rPr>
          <w:szCs w:val="24"/>
        </w:rPr>
        <w:t xml:space="preserve">     or: </w:t>
      </w:r>
      <w:hyperlink r:id="rId5" w:history="1">
        <w:r w:rsidRPr="0071266F">
          <w:rPr>
            <w:rStyle w:val="Hyperlink"/>
            <w:szCs w:val="24"/>
          </w:rPr>
          <w:t>e-book (website "Inkling" from Amazon may be trustworthy)</w:t>
        </w:r>
      </w:hyperlink>
      <w:r w:rsidRPr="0071266F">
        <w:rPr>
          <w:szCs w:val="24"/>
        </w:rPr>
        <w:t>. Clinical case at the beginning of each chapter will not be on exams.</w:t>
      </w:r>
    </w:p>
    <w:p w14:paraId="51C667B4" w14:textId="77777777" w:rsidR="00DE6EC9" w:rsidRPr="0071266F" w:rsidRDefault="00DE6EC9" w:rsidP="00C5648B">
      <w:pPr>
        <w:ind w:left="360" w:hanging="360"/>
        <w:rPr>
          <w:szCs w:val="24"/>
        </w:rPr>
      </w:pPr>
      <w:r w:rsidRPr="0071266F">
        <w:rPr>
          <w:szCs w:val="24"/>
        </w:rPr>
        <w:t xml:space="preserve">3. </w:t>
      </w:r>
      <w:hyperlink r:id="rId6" w:history="1">
        <w:r w:rsidRPr="0071266F">
          <w:rPr>
            <w:rStyle w:val="Hyperlink"/>
            <w:szCs w:val="24"/>
          </w:rPr>
          <w:t>Martin's Interactive Neuroanatomy Atlas</w:t>
        </w:r>
      </w:hyperlink>
      <w:r w:rsidRPr="0071266F">
        <w:rPr>
          <w:szCs w:val="24"/>
        </w:rPr>
        <w:t xml:space="preserve"> online</w:t>
      </w:r>
    </w:p>
    <w:p w14:paraId="6C910DFF" w14:textId="10598A3C" w:rsidR="004820A1" w:rsidRDefault="00DE6EC9" w:rsidP="007A0A3B">
      <w:pPr>
        <w:rPr>
          <w:szCs w:val="24"/>
        </w:rPr>
      </w:pPr>
      <w:r w:rsidRPr="0071266F">
        <w:rPr>
          <w:szCs w:val="24"/>
        </w:rPr>
        <w:t xml:space="preserve">4. </w:t>
      </w:r>
      <w:r w:rsidR="00734EA5" w:rsidRPr="00B362B7">
        <w:rPr>
          <w:bCs/>
          <w:szCs w:val="24"/>
        </w:rPr>
        <w:t>All other</w:t>
      </w:r>
      <w:r w:rsidR="00734EA5" w:rsidRPr="0071266F">
        <w:rPr>
          <w:szCs w:val="24"/>
        </w:rPr>
        <w:t xml:space="preserve"> </w:t>
      </w:r>
      <w:r w:rsidRPr="0071266F">
        <w:rPr>
          <w:szCs w:val="24"/>
        </w:rPr>
        <w:t>readings will be posted on Sakai</w:t>
      </w:r>
      <w:bookmarkStart w:id="0" w:name="_GoBack"/>
      <w:bookmarkEnd w:id="0"/>
      <w:r w:rsidR="004820A1" w:rsidRPr="0071266F">
        <w:rPr>
          <w:szCs w:val="24"/>
        </w:rPr>
        <w:tab/>
      </w:r>
    </w:p>
    <w:p w14:paraId="13D2DC36" w14:textId="7261CFB1" w:rsidR="0071266F" w:rsidRPr="0071266F" w:rsidRDefault="004820A1" w:rsidP="004820A1">
      <w:pPr>
        <w:rPr>
          <w:szCs w:val="24"/>
        </w:rPr>
      </w:pPr>
      <w:r w:rsidRPr="0071266F">
        <w:rPr>
          <w:szCs w:val="24"/>
        </w:rPr>
        <w:t xml:space="preserve">(Note: </w:t>
      </w:r>
      <w:r w:rsidR="004B4330">
        <w:rPr>
          <w:szCs w:val="24"/>
        </w:rPr>
        <w:t>P</w:t>
      </w:r>
      <w:r w:rsidRPr="0071266F">
        <w:rPr>
          <w:szCs w:val="24"/>
        </w:rPr>
        <w:t>revious edition</w:t>
      </w:r>
      <w:r w:rsidR="004B4330">
        <w:rPr>
          <w:szCs w:val="24"/>
        </w:rPr>
        <w:t>s</w:t>
      </w:r>
      <w:r w:rsidRPr="0071266F">
        <w:rPr>
          <w:szCs w:val="24"/>
        </w:rPr>
        <w:t xml:space="preserve"> </w:t>
      </w:r>
      <w:r w:rsidR="004A7AEA">
        <w:rPr>
          <w:szCs w:val="24"/>
        </w:rPr>
        <w:t xml:space="preserve">of textbooks </w:t>
      </w:r>
      <w:r w:rsidRPr="0071266F">
        <w:rPr>
          <w:szCs w:val="24"/>
        </w:rPr>
        <w:t xml:space="preserve">may be sufficient. However, </w:t>
      </w:r>
      <w:r>
        <w:rPr>
          <w:szCs w:val="24"/>
        </w:rPr>
        <w:t xml:space="preserve">editions are many years apart, and </w:t>
      </w:r>
      <w:r w:rsidRPr="0071266F">
        <w:rPr>
          <w:szCs w:val="24"/>
        </w:rPr>
        <w:t xml:space="preserve">chapter and page numbers </w:t>
      </w:r>
      <w:r>
        <w:rPr>
          <w:szCs w:val="24"/>
        </w:rPr>
        <w:t>will</w:t>
      </w:r>
      <w:r w:rsidRPr="0071266F">
        <w:rPr>
          <w:szCs w:val="24"/>
        </w:rPr>
        <w:t xml:space="preserve"> differ from the syllabus.)</w:t>
      </w:r>
    </w:p>
    <w:p w14:paraId="1B56BEBD" w14:textId="77777777" w:rsidR="00093C33" w:rsidRPr="0071266F" w:rsidRDefault="00093C33">
      <w:pPr>
        <w:rPr>
          <w:szCs w:val="24"/>
        </w:rPr>
      </w:pPr>
    </w:p>
    <w:tbl>
      <w:tblPr>
        <w:tblStyle w:val="TableGrid"/>
        <w:tblW w:w="11484" w:type="dxa"/>
        <w:tblInd w:w="-252" w:type="dxa"/>
        <w:tblLayout w:type="fixed"/>
        <w:tblLook w:val="04A0" w:firstRow="1" w:lastRow="0" w:firstColumn="1" w:lastColumn="0" w:noHBand="0" w:noVBand="1"/>
      </w:tblPr>
      <w:tblGrid>
        <w:gridCol w:w="1150"/>
        <w:gridCol w:w="5299"/>
        <w:gridCol w:w="1381"/>
        <w:gridCol w:w="3654"/>
      </w:tblGrid>
      <w:tr w:rsidR="00DC50CF" w:rsidRPr="0071266F" w14:paraId="3E27BEC1" w14:textId="77777777" w:rsidTr="00DC50CF">
        <w:trPr>
          <w:trHeight w:val="548"/>
        </w:trPr>
        <w:tc>
          <w:tcPr>
            <w:tcW w:w="1150" w:type="dxa"/>
          </w:tcPr>
          <w:p w14:paraId="69E01832" w14:textId="77777777" w:rsidR="00093C33" w:rsidRPr="0071266F" w:rsidRDefault="00093C33">
            <w:pPr>
              <w:ind w:left="0" w:firstLine="0"/>
              <w:rPr>
                <w:b/>
                <w:szCs w:val="24"/>
              </w:rPr>
            </w:pPr>
            <w:r w:rsidRPr="0071266F">
              <w:rPr>
                <w:b/>
                <w:szCs w:val="24"/>
                <w:u w:val="single"/>
              </w:rPr>
              <w:t>Date</w:t>
            </w:r>
          </w:p>
        </w:tc>
        <w:tc>
          <w:tcPr>
            <w:tcW w:w="5299" w:type="dxa"/>
          </w:tcPr>
          <w:p w14:paraId="550D3790" w14:textId="77777777" w:rsidR="00093C33" w:rsidRPr="0071266F" w:rsidRDefault="00093C33">
            <w:pPr>
              <w:ind w:left="0" w:firstLine="0"/>
              <w:rPr>
                <w:b/>
                <w:szCs w:val="24"/>
              </w:rPr>
            </w:pPr>
            <w:r w:rsidRPr="0071266F">
              <w:rPr>
                <w:b/>
                <w:szCs w:val="24"/>
                <w:u w:val="single"/>
              </w:rPr>
              <w:t>Topic</w:t>
            </w:r>
          </w:p>
        </w:tc>
        <w:tc>
          <w:tcPr>
            <w:tcW w:w="1381" w:type="dxa"/>
          </w:tcPr>
          <w:p w14:paraId="771983BF" w14:textId="77777777" w:rsidR="00093C33" w:rsidRPr="0071266F" w:rsidRDefault="00093C33">
            <w:pPr>
              <w:ind w:left="0" w:firstLine="0"/>
              <w:rPr>
                <w:b/>
                <w:szCs w:val="24"/>
              </w:rPr>
            </w:pPr>
            <w:r w:rsidRPr="0071266F">
              <w:rPr>
                <w:b/>
                <w:szCs w:val="24"/>
                <w:u w:val="single"/>
              </w:rPr>
              <w:t>Lecturer</w:t>
            </w:r>
          </w:p>
        </w:tc>
        <w:tc>
          <w:tcPr>
            <w:tcW w:w="3654" w:type="dxa"/>
          </w:tcPr>
          <w:p w14:paraId="28E040EE" w14:textId="0875FB33" w:rsidR="00093C33" w:rsidRPr="0071266F" w:rsidRDefault="00670C62" w:rsidP="00DE6EC9">
            <w:pPr>
              <w:rPr>
                <w:b/>
                <w:szCs w:val="24"/>
              </w:rPr>
            </w:pPr>
            <w:r>
              <w:rPr>
                <w:b/>
                <w:szCs w:val="24"/>
                <w:u w:val="single"/>
              </w:rPr>
              <w:t>Associated Readings</w:t>
            </w:r>
          </w:p>
        </w:tc>
      </w:tr>
      <w:tr w:rsidR="00734EA5" w:rsidRPr="0071266F" w14:paraId="281BE537" w14:textId="77777777" w:rsidTr="00B362B7">
        <w:tc>
          <w:tcPr>
            <w:tcW w:w="1150" w:type="dxa"/>
            <w:shd w:val="clear" w:color="auto" w:fill="D9D9D9" w:themeFill="background1" w:themeFillShade="D9"/>
          </w:tcPr>
          <w:p w14:paraId="15CDD938" w14:textId="313286B4" w:rsidR="00093C33" w:rsidRPr="0071266F" w:rsidRDefault="00093C33">
            <w:pPr>
              <w:ind w:left="0" w:firstLine="0"/>
              <w:rPr>
                <w:szCs w:val="24"/>
              </w:rPr>
            </w:pPr>
            <w:r w:rsidRPr="0071266F">
              <w:rPr>
                <w:szCs w:val="24"/>
              </w:rPr>
              <w:t xml:space="preserve">Sept </w:t>
            </w:r>
            <w:r w:rsidR="009C424F">
              <w:rPr>
                <w:szCs w:val="24"/>
              </w:rPr>
              <w:t>4</w:t>
            </w:r>
          </w:p>
        </w:tc>
        <w:tc>
          <w:tcPr>
            <w:tcW w:w="5299" w:type="dxa"/>
            <w:shd w:val="clear" w:color="auto" w:fill="D9D9D9" w:themeFill="background1" w:themeFillShade="D9"/>
          </w:tcPr>
          <w:p w14:paraId="1512EA6D" w14:textId="400394BB" w:rsidR="00093C33" w:rsidRPr="0071266F" w:rsidRDefault="006C278D">
            <w:pPr>
              <w:ind w:left="0" w:firstLine="0"/>
              <w:rPr>
                <w:szCs w:val="24"/>
              </w:rPr>
            </w:pPr>
            <w:r>
              <w:rPr>
                <w:szCs w:val="24"/>
              </w:rPr>
              <w:t>Introduction/</w:t>
            </w:r>
            <w:r w:rsidR="00093C33" w:rsidRPr="0071266F">
              <w:rPr>
                <w:szCs w:val="24"/>
              </w:rPr>
              <w:t>Cellular organization</w:t>
            </w:r>
          </w:p>
        </w:tc>
        <w:tc>
          <w:tcPr>
            <w:tcW w:w="1381" w:type="dxa"/>
            <w:shd w:val="clear" w:color="auto" w:fill="D9D9D9" w:themeFill="background1" w:themeFillShade="D9"/>
          </w:tcPr>
          <w:p w14:paraId="11B80A1A" w14:textId="7A66838D" w:rsidR="00093C33" w:rsidRPr="0071266F" w:rsidRDefault="009C424F">
            <w:pPr>
              <w:ind w:left="0" w:firstLine="0"/>
              <w:rPr>
                <w:szCs w:val="24"/>
              </w:rPr>
            </w:pPr>
            <w:r>
              <w:rPr>
                <w:szCs w:val="24"/>
              </w:rPr>
              <w:t>Samuels</w:t>
            </w:r>
          </w:p>
        </w:tc>
        <w:tc>
          <w:tcPr>
            <w:tcW w:w="3654" w:type="dxa"/>
            <w:shd w:val="clear" w:color="auto" w:fill="D9D9D9" w:themeFill="background1" w:themeFillShade="D9"/>
          </w:tcPr>
          <w:p w14:paraId="5C684B41" w14:textId="3DC66B8F" w:rsidR="00093C33" w:rsidRPr="0071266F" w:rsidRDefault="00093C33">
            <w:pPr>
              <w:ind w:left="0" w:firstLine="0"/>
              <w:rPr>
                <w:szCs w:val="24"/>
              </w:rPr>
            </w:pPr>
            <w:r w:rsidRPr="0071266F">
              <w:rPr>
                <w:szCs w:val="24"/>
              </w:rPr>
              <w:t xml:space="preserve">KSJSH:  </w:t>
            </w:r>
            <w:r w:rsidR="004771FE">
              <w:rPr>
                <w:szCs w:val="24"/>
              </w:rPr>
              <w:t>1-</w:t>
            </w:r>
            <w:r w:rsidRPr="0071266F">
              <w:rPr>
                <w:szCs w:val="24"/>
              </w:rPr>
              <w:t>4</w:t>
            </w:r>
          </w:p>
        </w:tc>
      </w:tr>
      <w:tr w:rsidR="00734EA5" w:rsidRPr="0071266F" w14:paraId="5E2841F7" w14:textId="77777777" w:rsidTr="00B362B7">
        <w:tc>
          <w:tcPr>
            <w:tcW w:w="1150" w:type="dxa"/>
          </w:tcPr>
          <w:p w14:paraId="51353856" w14:textId="49D1A219" w:rsidR="00734EA5" w:rsidRPr="0071266F" w:rsidRDefault="00734EA5" w:rsidP="00734EA5">
            <w:pPr>
              <w:ind w:left="0" w:firstLine="0"/>
              <w:rPr>
                <w:szCs w:val="24"/>
              </w:rPr>
            </w:pPr>
            <w:r w:rsidRPr="0071266F">
              <w:rPr>
                <w:szCs w:val="24"/>
              </w:rPr>
              <w:t>Sept 1</w:t>
            </w:r>
            <w:r>
              <w:rPr>
                <w:szCs w:val="24"/>
              </w:rPr>
              <w:t>1</w:t>
            </w:r>
          </w:p>
        </w:tc>
        <w:tc>
          <w:tcPr>
            <w:tcW w:w="5299" w:type="dxa"/>
          </w:tcPr>
          <w:p w14:paraId="01BF0E6B" w14:textId="0A4465E3" w:rsidR="00734EA5" w:rsidRPr="0071266F" w:rsidRDefault="00734EA5" w:rsidP="00734EA5">
            <w:pPr>
              <w:ind w:left="0" w:firstLine="0"/>
              <w:rPr>
                <w:szCs w:val="24"/>
              </w:rPr>
            </w:pPr>
            <w:r>
              <w:rPr>
                <w:szCs w:val="24"/>
              </w:rPr>
              <w:t>Neurophysiology: Ion Channels and Action Potentials I</w:t>
            </w:r>
          </w:p>
        </w:tc>
        <w:tc>
          <w:tcPr>
            <w:tcW w:w="1381" w:type="dxa"/>
          </w:tcPr>
          <w:p w14:paraId="1998C3D0" w14:textId="7D056FE8" w:rsidR="00734EA5" w:rsidRPr="0071266F" w:rsidRDefault="00734EA5" w:rsidP="00734EA5">
            <w:pPr>
              <w:ind w:left="0" w:firstLine="0"/>
              <w:rPr>
                <w:szCs w:val="24"/>
              </w:rPr>
            </w:pPr>
            <w:r>
              <w:rPr>
                <w:szCs w:val="24"/>
              </w:rPr>
              <w:t>Samuels</w:t>
            </w:r>
          </w:p>
        </w:tc>
        <w:tc>
          <w:tcPr>
            <w:tcW w:w="3654" w:type="dxa"/>
          </w:tcPr>
          <w:p w14:paraId="149CCB19" w14:textId="7126548B" w:rsidR="00734EA5" w:rsidRPr="0071266F" w:rsidRDefault="00734EA5" w:rsidP="00734EA5">
            <w:pPr>
              <w:ind w:left="0" w:firstLine="0"/>
              <w:rPr>
                <w:szCs w:val="24"/>
              </w:rPr>
            </w:pPr>
            <w:r w:rsidRPr="0071266F">
              <w:rPr>
                <w:szCs w:val="24"/>
              </w:rPr>
              <w:t>KSJSH:  5</w:t>
            </w:r>
            <w:r w:rsidR="00424221">
              <w:rPr>
                <w:szCs w:val="24"/>
              </w:rPr>
              <w:t>-</w:t>
            </w:r>
            <w:r w:rsidRPr="0071266F">
              <w:rPr>
                <w:szCs w:val="24"/>
              </w:rPr>
              <w:t>7, Appendix A</w:t>
            </w:r>
          </w:p>
        </w:tc>
      </w:tr>
      <w:tr w:rsidR="00734EA5" w:rsidRPr="0071266F" w14:paraId="7AA4170C" w14:textId="77777777" w:rsidTr="00B362B7">
        <w:tc>
          <w:tcPr>
            <w:tcW w:w="1150" w:type="dxa"/>
            <w:shd w:val="clear" w:color="auto" w:fill="D9D9D9" w:themeFill="background1" w:themeFillShade="D9"/>
          </w:tcPr>
          <w:p w14:paraId="4977904C" w14:textId="7EA39308" w:rsidR="00734EA5" w:rsidRPr="0071266F" w:rsidRDefault="00734EA5" w:rsidP="00734EA5">
            <w:pPr>
              <w:ind w:left="0" w:firstLine="0"/>
              <w:rPr>
                <w:szCs w:val="24"/>
              </w:rPr>
            </w:pPr>
            <w:r w:rsidRPr="0071266F">
              <w:rPr>
                <w:szCs w:val="24"/>
              </w:rPr>
              <w:t xml:space="preserve">Sept </w:t>
            </w:r>
            <w:r>
              <w:rPr>
                <w:szCs w:val="24"/>
              </w:rPr>
              <w:t>18</w:t>
            </w:r>
          </w:p>
        </w:tc>
        <w:tc>
          <w:tcPr>
            <w:tcW w:w="5299" w:type="dxa"/>
            <w:shd w:val="clear" w:color="auto" w:fill="D9D9D9" w:themeFill="background1" w:themeFillShade="D9"/>
          </w:tcPr>
          <w:p w14:paraId="0AE79F36" w14:textId="644C99A8" w:rsidR="00734EA5" w:rsidRPr="0071266F" w:rsidRDefault="00734EA5" w:rsidP="00734EA5">
            <w:pPr>
              <w:ind w:left="0" w:firstLine="0"/>
              <w:rPr>
                <w:szCs w:val="24"/>
              </w:rPr>
            </w:pPr>
            <w:r>
              <w:rPr>
                <w:szCs w:val="24"/>
              </w:rPr>
              <w:t>Neurophysiology: Ion Channels and Action Potentials II</w:t>
            </w:r>
          </w:p>
        </w:tc>
        <w:tc>
          <w:tcPr>
            <w:tcW w:w="1381" w:type="dxa"/>
            <w:shd w:val="clear" w:color="auto" w:fill="D9D9D9" w:themeFill="background1" w:themeFillShade="D9"/>
          </w:tcPr>
          <w:p w14:paraId="72D387CC" w14:textId="53A2A6D2" w:rsidR="00734EA5" w:rsidRPr="0071266F" w:rsidRDefault="00734EA5" w:rsidP="00734EA5">
            <w:pPr>
              <w:ind w:left="0" w:firstLine="0"/>
              <w:rPr>
                <w:szCs w:val="24"/>
              </w:rPr>
            </w:pPr>
            <w:r>
              <w:rPr>
                <w:szCs w:val="24"/>
              </w:rPr>
              <w:t>Samuels</w:t>
            </w:r>
          </w:p>
        </w:tc>
        <w:tc>
          <w:tcPr>
            <w:tcW w:w="3654" w:type="dxa"/>
            <w:shd w:val="clear" w:color="auto" w:fill="D9D9D9" w:themeFill="background1" w:themeFillShade="D9"/>
          </w:tcPr>
          <w:p w14:paraId="380D8B41" w14:textId="09334854" w:rsidR="00734EA5" w:rsidRPr="0071266F" w:rsidRDefault="00424221" w:rsidP="00734EA5">
            <w:pPr>
              <w:ind w:left="0" w:firstLine="0"/>
              <w:rPr>
                <w:szCs w:val="24"/>
              </w:rPr>
            </w:pPr>
            <w:r w:rsidRPr="0071266F">
              <w:rPr>
                <w:szCs w:val="24"/>
              </w:rPr>
              <w:t>KSJSH:  5</w:t>
            </w:r>
            <w:r>
              <w:rPr>
                <w:szCs w:val="24"/>
              </w:rPr>
              <w:t>-</w:t>
            </w:r>
            <w:r w:rsidRPr="0071266F">
              <w:rPr>
                <w:szCs w:val="24"/>
              </w:rPr>
              <w:t>7, Appendix A</w:t>
            </w:r>
          </w:p>
        </w:tc>
      </w:tr>
      <w:tr w:rsidR="00734EA5" w:rsidRPr="0071266F" w14:paraId="6864A620" w14:textId="77777777" w:rsidTr="00B362B7">
        <w:tc>
          <w:tcPr>
            <w:tcW w:w="1150" w:type="dxa"/>
          </w:tcPr>
          <w:p w14:paraId="041530C8" w14:textId="21E6A78C" w:rsidR="00734EA5" w:rsidRPr="0071266F" w:rsidRDefault="00734EA5" w:rsidP="00734EA5">
            <w:pPr>
              <w:ind w:left="0" w:firstLine="0"/>
              <w:rPr>
                <w:szCs w:val="24"/>
              </w:rPr>
            </w:pPr>
            <w:r w:rsidRPr="0071266F">
              <w:rPr>
                <w:szCs w:val="24"/>
              </w:rPr>
              <w:t>Sept 2</w:t>
            </w:r>
            <w:r>
              <w:rPr>
                <w:szCs w:val="24"/>
              </w:rPr>
              <w:t>5</w:t>
            </w:r>
          </w:p>
        </w:tc>
        <w:tc>
          <w:tcPr>
            <w:tcW w:w="5299" w:type="dxa"/>
          </w:tcPr>
          <w:p w14:paraId="3BFD213A" w14:textId="28B676DC" w:rsidR="00734EA5" w:rsidRPr="0071266F" w:rsidRDefault="00734EA5" w:rsidP="00734EA5">
            <w:pPr>
              <w:ind w:left="0" w:firstLine="0"/>
              <w:rPr>
                <w:szCs w:val="24"/>
              </w:rPr>
            </w:pPr>
            <w:r w:rsidRPr="0071266F">
              <w:rPr>
                <w:szCs w:val="24"/>
              </w:rPr>
              <w:t xml:space="preserve">Synaptic </w:t>
            </w:r>
            <w:r>
              <w:rPr>
                <w:szCs w:val="24"/>
              </w:rPr>
              <w:t>T</w:t>
            </w:r>
            <w:r w:rsidRPr="0071266F">
              <w:rPr>
                <w:szCs w:val="24"/>
              </w:rPr>
              <w:t>ransmission I</w:t>
            </w:r>
          </w:p>
        </w:tc>
        <w:tc>
          <w:tcPr>
            <w:tcW w:w="1381" w:type="dxa"/>
          </w:tcPr>
          <w:p w14:paraId="78F08D3A" w14:textId="77777777" w:rsidR="00734EA5" w:rsidRPr="0071266F" w:rsidRDefault="00734EA5" w:rsidP="00734EA5">
            <w:pPr>
              <w:ind w:left="0" w:firstLine="0"/>
              <w:rPr>
                <w:szCs w:val="24"/>
              </w:rPr>
            </w:pPr>
            <w:r w:rsidRPr="0071266F">
              <w:rPr>
                <w:szCs w:val="24"/>
              </w:rPr>
              <w:t>Samuels</w:t>
            </w:r>
          </w:p>
        </w:tc>
        <w:tc>
          <w:tcPr>
            <w:tcW w:w="3654" w:type="dxa"/>
          </w:tcPr>
          <w:p w14:paraId="3F66DE22" w14:textId="7A7E2851" w:rsidR="00734EA5" w:rsidRPr="0071266F" w:rsidRDefault="00734EA5" w:rsidP="00734EA5">
            <w:pPr>
              <w:ind w:left="0" w:firstLine="0"/>
              <w:rPr>
                <w:szCs w:val="24"/>
              </w:rPr>
            </w:pPr>
            <w:r w:rsidRPr="0071266F">
              <w:rPr>
                <w:szCs w:val="24"/>
              </w:rPr>
              <w:t>KSJSH: 8,10,11</w:t>
            </w:r>
            <w:r>
              <w:rPr>
                <w:szCs w:val="24"/>
              </w:rPr>
              <w:t xml:space="preserve">; </w:t>
            </w:r>
            <w:proofErr w:type="spellStart"/>
            <w:r>
              <w:rPr>
                <w:szCs w:val="24"/>
              </w:rPr>
              <w:t>Bissiere</w:t>
            </w:r>
            <w:proofErr w:type="spellEnd"/>
            <w:r>
              <w:rPr>
                <w:szCs w:val="24"/>
              </w:rPr>
              <w:t xml:space="preserve"> et al</w:t>
            </w:r>
          </w:p>
        </w:tc>
      </w:tr>
      <w:tr w:rsidR="00734EA5" w:rsidRPr="0071266F" w14:paraId="4D21DCDB" w14:textId="77777777" w:rsidTr="00B362B7">
        <w:tc>
          <w:tcPr>
            <w:tcW w:w="1150" w:type="dxa"/>
            <w:shd w:val="clear" w:color="auto" w:fill="D9D9D9" w:themeFill="background1" w:themeFillShade="D9"/>
          </w:tcPr>
          <w:p w14:paraId="7846096A" w14:textId="54DD9A3E" w:rsidR="00734EA5" w:rsidRPr="0071266F" w:rsidRDefault="00734EA5" w:rsidP="00734EA5">
            <w:pPr>
              <w:ind w:left="0" w:firstLine="0"/>
              <w:rPr>
                <w:szCs w:val="24"/>
              </w:rPr>
            </w:pPr>
            <w:r w:rsidRPr="0071266F">
              <w:rPr>
                <w:szCs w:val="24"/>
              </w:rPr>
              <w:t xml:space="preserve">Oct </w:t>
            </w:r>
            <w:r>
              <w:rPr>
                <w:szCs w:val="24"/>
              </w:rPr>
              <w:t>2</w:t>
            </w:r>
          </w:p>
        </w:tc>
        <w:tc>
          <w:tcPr>
            <w:tcW w:w="5299" w:type="dxa"/>
            <w:shd w:val="clear" w:color="auto" w:fill="D9D9D9" w:themeFill="background1" w:themeFillShade="D9"/>
          </w:tcPr>
          <w:p w14:paraId="31E42803" w14:textId="54732F3D" w:rsidR="00734EA5" w:rsidRPr="0071266F" w:rsidRDefault="00734EA5" w:rsidP="00734EA5">
            <w:pPr>
              <w:ind w:left="0" w:firstLine="0"/>
              <w:rPr>
                <w:szCs w:val="24"/>
              </w:rPr>
            </w:pPr>
            <w:r w:rsidRPr="0071266F">
              <w:rPr>
                <w:szCs w:val="24"/>
              </w:rPr>
              <w:t xml:space="preserve">Synaptic </w:t>
            </w:r>
            <w:r>
              <w:rPr>
                <w:szCs w:val="24"/>
              </w:rPr>
              <w:t>T</w:t>
            </w:r>
            <w:r w:rsidRPr="0071266F">
              <w:rPr>
                <w:szCs w:val="24"/>
              </w:rPr>
              <w:t>ransmission II</w:t>
            </w:r>
          </w:p>
        </w:tc>
        <w:tc>
          <w:tcPr>
            <w:tcW w:w="1381" w:type="dxa"/>
            <w:shd w:val="clear" w:color="auto" w:fill="D9D9D9" w:themeFill="background1" w:themeFillShade="D9"/>
          </w:tcPr>
          <w:p w14:paraId="18DFC259" w14:textId="77777777" w:rsidR="00734EA5" w:rsidRPr="0071266F" w:rsidRDefault="00734EA5" w:rsidP="00734EA5">
            <w:pPr>
              <w:ind w:left="0" w:firstLine="0"/>
              <w:rPr>
                <w:szCs w:val="24"/>
              </w:rPr>
            </w:pPr>
            <w:r w:rsidRPr="0071266F">
              <w:rPr>
                <w:szCs w:val="24"/>
              </w:rPr>
              <w:t>Samuels</w:t>
            </w:r>
          </w:p>
        </w:tc>
        <w:tc>
          <w:tcPr>
            <w:tcW w:w="3654" w:type="dxa"/>
            <w:shd w:val="clear" w:color="auto" w:fill="D9D9D9" w:themeFill="background1" w:themeFillShade="D9"/>
          </w:tcPr>
          <w:p w14:paraId="5B2FA034" w14:textId="778456BB" w:rsidR="00734EA5" w:rsidRPr="0071266F" w:rsidRDefault="00734EA5" w:rsidP="00734EA5">
            <w:pPr>
              <w:ind w:left="0" w:firstLine="0"/>
              <w:rPr>
                <w:szCs w:val="24"/>
              </w:rPr>
            </w:pPr>
            <w:r w:rsidRPr="0071266F">
              <w:rPr>
                <w:szCs w:val="24"/>
              </w:rPr>
              <w:t>KSJSH: 12,13</w:t>
            </w:r>
            <w:r>
              <w:rPr>
                <w:szCs w:val="24"/>
              </w:rPr>
              <w:t xml:space="preserve">; </w:t>
            </w:r>
            <w:proofErr w:type="spellStart"/>
            <w:r>
              <w:rPr>
                <w:szCs w:val="24"/>
              </w:rPr>
              <w:t>Geppert</w:t>
            </w:r>
            <w:proofErr w:type="spellEnd"/>
            <w:r>
              <w:rPr>
                <w:szCs w:val="24"/>
              </w:rPr>
              <w:t xml:space="preserve"> et al; Koch et al</w:t>
            </w:r>
          </w:p>
        </w:tc>
      </w:tr>
      <w:tr w:rsidR="00734EA5" w:rsidRPr="0071266F" w14:paraId="54D851BD" w14:textId="77777777" w:rsidTr="00B362B7">
        <w:tc>
          <w:tcPr>
            <w:tcW w:w="1150" w:type="dxa"/>
          </w:tcPr>
          <w:p w14:paraId="2722A1F7" w14:textId="2B004A22" w:rsidR="00734EA5" w:rsidRPr="0071266F" w:rsidRDefault="00734EA5" w:rsidP="00734EA5">
            <w:pPr>
              <w:ind w:left="0" w:firstLine="0"/>
              <w:rPr>
                <w:szCs w:val="24"/>
              </w:rPr>
            </w:pPr>
            <w:r w:rsidRPr="0071266F">
              <w:rPr>
                <w:szCs w:val="24"/>
              </w:rPr>
              <w:t xml:space="preserve">Oct </w:t>
            </w:r>
            <w:r>
              <w:rPr>
                <w:szCs w:val="24"/>
              </w:rPr>
              <w:t>9</w:t>
            </w:r>
          </w:p>
        </w:tc>
        <w:tc>
          <w:tcPr>
            <w:tcW w:w="5299" w:type="dxa"/>
          </w:tcPr>
          <w:p w14:paraId="76AC437D" w14:textId="4528BA1E" w:rsidR="00734EA5" w:rsidRPr="0071266F" w:rsidRDefault="00734EA5" w:rsidP="00734EA5">
            <w:pPr>
              <w:ind w:left="0" w:firstLine="0"/>
              <w:rPr>
                <w:szCs w:val="24"/>
              </w:rPr>
            </w:pPr>
            <w:r>
              <w:rPr>
                <w:szCs w:val="24"/>
                <w:lang w:val="da-DK"/>
              </w:rPr>
              <w:t>Neuropharmacology</w:t>
            </w:r>
          </w:p>
        </w:tc>
        <w:tc>
          <w:tcPr>
            <w:tcW w:w="1381" w:type="dxa"/>
          </w:tcPr>
          <w:p w14:paraId="49A60C8B" w14:textId="77777777" w:rsidR="00734EA5" w:rsidRPr="0071266F" w:rsidRDefault="00734EA5" w:rsidP="00734EA5">
            <w:pPr>
              <w:ind w:left="0" w:firstLine="0"/>
              <w:rPr>
                <w:szCs w:val="24"/>
              </w:rPr>
            </w:pPr>
            <w:r w:rsidRPr="0071266F">
              <w:rPr>
                <w:szCs w:val="24"/>
                <w:lang w:val="da-DK"/>
              </w:rPr>
              <w:t>Samuels</w:t>
            </w:r>
          </w:p>
        </w:tc>
        <w:tc>
          <w:tcPr>
            <w:tcW w:w="3654" w:type="dxa"/>
          </w:tcPr>
          <w:p w14:paraId="023C0D56" w14:textId="25626266" w:rsidR="00734EA5" w:rsidRPr="0071266F" w:rsidRDefault="00734EA5" w:rsidP="00734EA5">
            <w:pPr>
              <w:ind w:left="0" w:firstLine="0"/>
              <w:rPr>
                <w:szCs w:val="24"/>
              </w:rPr>
            </w:pPr>
            <w:r>
              <w:rPr>
                <w:szCs w:val="24"/>
              </w:rPr>
              <w:t>Stahl and Foster et al</w:t>
            </w:r>
          </w:p>
        </w:tc>
      </w:tr>
      <w:tr w:rsidR="00734EA5" w:rsidRPr="0071266F" w14:paraId="42861F12" w14:textId="77777777" w:rsidTr="00B362B7">
        <w:tc>
          <w:tcPr>
            <w:tcW w:w="1150" w:type="dxa"/>
            <w:shd w:val="clear" w:color="auto" w:fill="D9D9D9" w:themeFill="background1" w:themeFillShade="D9"/>
          </w:tcPr>
          <w:p w14:paraId="09C4B408" w14:textId="4A65A1FF" w:rsidR="00734EA5" w:rsidRPr="0071266F" w:rsidRDefault="00734EA5" w:rsidP="00734EA5">
            <w:pPr>
              <w:ind w:left="0" w:firstLine="0"/>
              <w:rPr>
                <w:b/>
                <w:szCs w:val="24"/>
              </w:rPr>
            </w:pPr>
            <w:r w:rsidRPr="0071266F">
              <w:rPr>
                <w:b/>
                <w:szCs w:val="24"/>
              </w:rPr>
              <w:t>Oct 1</w:t>
            </w:r>
            <w:r>
              <w:rPr>
                <w:b/>
                <w:szCs w:val="24"/>
              </w:rPr>
              <w:t>6</w:t>
            </w:r>
          </w:p>
        </w:tc>
        <w:tc>
          <w:tcPr>
            <w:tcW w:w="5299" w:type="dxa"/>
            <w:shd w:val="clear" w:color="auto" w:fill="D9D9D9" w:themeFill="background1" w:themeFillShade="D9"/>
          </w:tcPr>
          <w:p w14:paraId="5A3B3E64" w14:textId="2F63034D" w:rsidR="00734EA5" w:rsidRPr="0071266F" w:rsidRDefault="00734EA5" w:rsidP="00734EA5">
            <w:pPr>
              <w:ind w:left="0" w:firstLine="0"/>
              <w:rPr>
                <w:b/>
                <w:szCs w:val="24"/>
              </w:rPr>
            </w:pPr>
            <w:r w:rsidRPr="0071266F">
              <w:rPr>
                <w:b/>
                <w:szCs w:val="24"/>
              </w:rPr>
              <w:t>EXAM 1</w:t>
            </w:r>
          </w:p>
        </w:tc>
        <w:tc>
          <w:tcPr>
            <w:tcW w:w="1381" w:type="dxa"/>
            <w:shd w:val="clear" w:color="auto" w:fill="D9D9D9" w:themeFill="background1" w:themeFillShade="D9"/>
          </w:tcPr>
          <w:p w14:paraId="2DD577F8" w14:textId="77777777" w:rsidR="00734EA5" w:rsidRPr="0071266F" w:rsidRDefault="00734EA5" w:rsidP="00734EA5">
            <w:pPr>
              <w:ind w:left="0" w:firstLine="0"/>
              <w:rPr>
                <w:szCs w:val="24"/>
              </w:rPr>
            </w:pPr>
          </w:p>
        </w:tc>
        <w:tc>
          <w:tcPr>
            <w:tcW w:w="3654" w:type="dxa"/>
            <w:shd w:val="clear" w:color="auto" w:fill="D9D9D9" w:themeFill="background1" w:themeFillShade="D9"/>
          </w:tcPr>
          <w:p w14:paraId="71681F4F" w14:textId="38047D4B" w:rsidR="00734EA5" w:rsidRPr="0071266F" w:rsidRDefault="00734EA5" w:rsidP="00734EA5">
            <w:pPr>
              <w:ind w:left="0" w:firstLine="0"/>
              <w:rPr>
                <w:szCs w:val="24"/>
              </w:rPr>
            </w:pPr>
            <w:r w:rsidRPr="0071266F">
              <w:rPr>
                <w:b/>
                <w:szCs w:val="24"/>
              </w:rPr>
              <w:t xml:space="preserve">covers all material up to and including Oct. </w:t>
            </w:r>
            <w:r>
              <w:rPr>
                <w:b/>
                <w:szCs w:val="24"/>
              </w:rPr>
              <w:t>9</w:t>
            </w:r>
          </w:p>
        </w:tc>
      </w:tr>
      <w:tr w:rsidR="00734EA5" w:rsidRPr="0071266F" w14:paraId="267065DC" w14:textId="77777777" w:rsidTr="00B362B7">
        <w:tc>
          <w:tcPr>
            <w:tcW w:w="1150" w:type="dxa"/>
          </w:tcPr>
          <w:p w14:paraId="6E3A2367" w14:textId="660B0C1C" w:rsidR="00734EA5" w:rsidRPr="00B362B7" w:rsidRDefault="00734EA5" w:rsidP="00734EA5">
            <w:pPr>
              <w:ind w:left="0" w:firstLine="0"/>
              <w:rPr>
                <w:bCs/>
                <w:szCs w:val="24"/>
              </w:rPr>
            </w:pPr>
            <w:r w:rsidRPr="00B362B7">
              <w:rPr>
                <w:bCs/>
                <w:szCs w:val="24"/>
              </w:rPr>
              <w:t>Oct 23</w:t>
            </w:r>
          </w:p>
        </w:tc>
        <w:tc>
          <w:tcPr>
            <w:tcW w:w="5299" w:type="dxa"/>
          </w:tcPr>
          <w:p w14:paraId="476D1D7B" w14:textId="07F5A330" w:rsidR="00734EA5" w:rsidRPr="0071266F" w:rsidRDefault="00734EA5" w:rsidP="00734EA5">
            <w:pPr>
              <w:ind w:left="0" w:firstLine="0"/>
              <w:rPr>
                <w:b/>
                <w:szCs w:val="24"/>
              </w:rPr>
            </w:pPr>
            <w:r w:rsidRPr="0071266F">
              <w:rPr>
                <w:szCs w:val="24"/>
              </w:rPr>
              <w:t>No class (</w:t>
            </w:r>
            <w:proofErr w:type="spellStart"/>
            <w:r w:rsidRPr="0071266F">
              <w:rPr>
                <w:szCs w:val="24"/>
              </w:rPr>
              <w:t>SfN</w:t>
            </w:r>
            <w:proofErr w:type="spellEnd"/>
            <w:r w:rsidRPr="0071266F">
              <w:rPr>
                <w:szCs w:val="24"/>
              </w:rPr>
              <w:t xml:space="preserve"> meeting)</w:t>
            </w:r>
          </w:p>
        </w:tc>
        <w:tc>
          <w:tcPr>
            <w:tcW w:w="1381" w:type="dxa"/>
          </w:tcPr>
          <w:p w14:paraId="4010C349" w14:textId="77777777" w:rsidR="00734EA5" w:rsidRPr="0071266F" w:rsidRDefault="00734EA5" w:rsidP="00734EA5">
            <w:pPr>
              <w:ind w:left="0" w:firstLine="0"/>
              <w:rPr>
                <w:szCs w:val="24"/>
              </w:rPr>
            </w:pPr>
          </w:p>
        </w:tc>
        <w:tc>
          <w:tcPr>
            <w:tcW w:w="3654" w:type="dxa"/>
          </w:tcPr>
          <w:p w14:paraId="5E20ABEC" w14:textId="77777777" w:rsidR="00734EA5" w:rsidRPr="0071266F" w:rsidRDefault="00734EA5" w:rsidP="00734EA5">
            <w:pPr>
              <w:ind w:left="0" w:firstLine="0"/>
              <w:rPr>
                <w:b/>
                <w:szCs w:val="24"/>
              </w:rPr>
            </w:pPr>
          </w:p>
        </w:tc>
      </w:tr>
      <w:tr w:rsidR="00734EA5" w:rsidRPr="0071266F" w14:paraId="7594E6C0" w14:textId="77777777" w:rsidTr="00B362B7">
        <w:tc>
          <w:tcPr>
            <w:tcW w:w="1150" w:type="dxa"/>
            <w:shd w:val="clear" w:color="auto" w:fill="D9D9D9" w:themeFill="background1" w:themeFillShade="D9"/>
          </w:tcPr>
          <w:p w14:paraId="2E62DBAB" w14:textId="1E1C1329" w:rsidR="00734EA5" w:rsidRPr="0071266F" w:rsidRDefault="00734EA5" w:rsidP="00734EA5">
            <w:pPr>
              <w:ind w:left="0" w:firstLine="0"/>
              <w:rPr>
                <w:szCs w:val="24"/>
              </w:rPr>
            </w:pPr>
            <w:r w:rsidRPr="0071266F">
              <w:rPr>
                <w:szCs w:val="24"/>
              </w:rPr>
              <w:t xml:space="preserve">Oct </w:t>
            </w:r>
            <w:r>
              <w:rPr>
                <w:szCs w:val="24"/>
              </w:rPr>
              <w:t>30</w:t>
            </w:r>
          </w:p>
        </w:tc>
        <w:tc>
          <w:tcPr>
            <w:tcW w:w="5299" w:type="dxa"/>
            <w:shd w:val="clear" w:color="auto" w:fill="D9D9D9" w:themeFill="background1" w:themeFillShade="D9"/>
          </w:tcPr>
          <w:p w14:paraId="2191F8B4" w14:textId="77777777" w:rsidR="00734EA5" w:rsidRPr="0071266F" w:rsidRDefault="00734EA5" w:rsidP="00734EA5">
            <w:pPr>
              <w:ind w:left="0" w:firstLine="0"/>
              <w:rPr>
                <w:szCs w:val="24"/>
                <w:lang w:val="da-DK"/>
              </w:rPr>
            </w:pPr>
            <w:r w:rsidRPr="0071266F">
              <w:rPr>
                <w:szCs w:val="24"/>
              </w:rPr>
              <w:t>Overview of the brain; Spinal cord</w:t>
            </w:r>
            <w:r w:rsidRPr="0071266F">
              <w:rPr>
                <w:szCs w:val="24"/>
                <w:lang w:val="da-DK"/>
              </w:rPr>
              <w:t xml:space="preserve"> </w:t>
            </w:r>
          </w:p>
          <w:p w14:paraId="77FED31A" w14:textId="24C87D54" w:rsidR="00734EA5" w:rsidRPr="0071266F" w:rsidRDefault="00734EA5" w:rsidP="00734EA5">
            <w:pPr>
              <w:ind w:left="0" w:firstLine="0"/>
              <w:rPr>
                <w:szCs w:val="24"/>
              </w:rPr>
            </w:pPr>
            <w:r w:rsidRPr="001F1020">
              <w:rPr>
                <w:szCs w:val="24"/>
                <w:lang w:val="da-DK"/>
              </w:rPr>
              <w:t xml:space="preserve">Blood </w:t>
            </w:r>
            <w:r w:rsidR="00A033B1">
              <w:rPr>
                <w:szCs w:val="24"/>
                <w:lang w:val="da-DK"/>
              </w:rPr>
              <w:t>s</w:t>
            </w:r>
            <w:r w:rsidRPr="001F1020">
              <w:rPr>
                <w:szCs w:val="24"/>
                <w:lang w:val="da-DK"/>
              </w:rPr>
              <w:t>upply; Cerebrospinal fluid</w:t>
            </w:r>
            <w:r w:rsidRPr="001F1020" w:rsidDel="001F1020">
              <w:rPr>
                <w:szCs w:val="24"/>
                <w:lang w:val="da-DK"/>
              </w:rPr>
              <w:t xml:space="preserve"> </w:t>
            </w:r>
          </w:p>
        </w:tc>
        <w:tc>
          <w:tcPr>
            <w:tcW w:w="1381" w:type="dxa"/>
            <w:shd w:val="clear" w:color="auto" w:fill="D9D9D9" w:themeFill="background1" w:themeFillShade="D9"/>
          </w:tcPr>
          <w:p w14:paraId="05F571C1" w14:textId="77777777" w:rsidR="00734EA5" w:rsidRPr="0071266F" w:rsidRDefault="00734EA5" w:rsidP="00734EA5">
            <w:pPr>
              <w:ind w:left="0" w:firstLine="0"/>
              <w:rPr>
                <w:szCs w:val="24"/>
              </w:rPr>
            </w:pPr>
            <w:r w:rsidRPr="0071266F">
              <w:rPr>
                <w:szCs w:val="24"/>
              </w:rPr>
              <w:t>West</w:t>
            </w:r>
          </w:p>
        </w:tc>
        <w:tc>
          <w:tcPr>
            <w:tcW w:w="3654" w:type="dxa"/>
            <w:shd w:val="clear" w:color="auto" w:fill="D9D9D9" w:themeFill="background1" w:themeFillShade="D9"/>
          </w:tcPr>
          <w:p w14:paraId="00492D8C" w14:textId="592AB549" w:rsidR="00734EA5" w:rsidRDefault="00734EA5" w:rsidP="00B362B7">
            <w:pPr>
              <w:ind w:left="0" w:firstLine="0"/>
              <w:rPr>
                <w:szCs w:val="24"/>
              </w:rPr>
            </w:pPr>
            <w:r w:rsidRPr="0071266F">
              <w:rPr>
                <w:szCs w:val="24"/>
              </w:rPr>
              <w:t>M</w:t>
            </w:r>
            <w:r>
              <w:rPr>
                <w:szCs w:val="24"/>
              </w:rPr>
              <w:t>:</w:t>
            </w:r>
            <w:r w:rsidRPr="0071266F">
              <w:rPr>
                <w:szCs w:val="24"/>
              </w:rPr>
              <w:t xml:space="preserve"> 1</w:t>
            </w:r>
            <w:r>
              <w:rPr>
                <w:szCs w:val="24"/>
              </w:rPr>
              <w:t xml:space="preserve">, 2 (p32-45) 3 </w:t>
            </w:r>
          </w:p>
          <w:p w14:paraId="0353171F" w14:textId="56799D44" w:rsidR="00734EA5" w:rsidRPr="0071266F" w:rsidRDefault="00734EA5" w:rsidP="00B362B7">
            <w:pPr>
              <w:ind w:left="0" w:firstLine="0"/>
              <w:rPr>
                <w:szCs w:val="24"/>
              </w:rPr>
            </w:pPr>
            <w:r w:rsidRPr="001F1020">
              <w:rPr>
                <w:szCs w:val="24"/>
              </w:rPr>
              <w:t>figs. 3-2, 3, 4, 7, 8, 13, 14, 15, 16, 17</w:t>
            </w:r>
          </w:p>
          <w:p w14:paraId="5EA8320C" w14:textId="718C7092" w:rsidR="00734EA5" w:rsidRPr="0071266F" w:rsidRDefault="00734EA5" w:rsidP="00734EA5">
            <w:pPr>
              <w:ind w:left="0" w:firstLine="0"/>
              <w:rPr>
                <w:szCs w:val="24"/>
              </w:rPr>
            </w:pPr>
            <w:r>
              <w:rPr>
                <w:szCs w:val="24"/>
              </w:rPr>
              <w:t xml:space="preserve">M: </w:t>
            </w:r>
            <w:r w:rsidRPr="0071266F">
              <w:rPr>
                <w:szCs w:val="24"/>
              </w:rPr>
              <w:t>atlas p417-443</w:t>
            </w:r>
          </w:p>
        </w:tc>
      </w:tr>
      <w:tr w:rsidR="00734EA5" w:rsidRPr="0071266F" w14:paraId="23C95B97" w14:textId="77777777" w:rsidTr="00B362B7">
        <w:tc>
          <w:tcPr>
            <w:tcW w:w="1150" w:type="dxa"/>
          </w:tcPr>
          <w:p w14:paraId="6C653F45" w14:textId="33C7930A" w:rsidR="00734EA5" w:rsidRPr="0071266F" w:rsidRDefault="00734EA5" w:rsidP="00734EA5">
            <w:pPr>
              <w:ind w:left="0" w:firstLine="0"/>
              <w:rPr>
                <w:szCs w:val="24"/>
              </w:rPr>
            </w:pPr>
            <w:r w:rsidRPr="0071266F">
              <w:rPr>
                <w:szCs w:val="24"/>
              </w:rPr>
              <w:t xml:space="preserve">Nov </w:t>
            </w:r>
            <w:r>
              <w:rPr>
                <w:szCs w:val="24"/>
              </w:rPr>
              <w:t>6</w:t>
            </w:r>
          </w:p>
        </w:tc>
        <w:tc>
          <w:tcPr>
            <w:tcW w:w="5299" w:type="dxa"/>
          </w:tcPr>
          <w:p w14:paraId="03392D16" w14:textId="77777777" w:rsidR="00734EA5" w:rsidRPr="0071266F" w:rsidRDefault="00734EA5" w:rsidP="00734EA5">
            <w:pPr>
              <w:ind w:left="0" w:firstLine="0"/>
              <w:rPr>
                <w:szCs w:val="24"/>
              </w:rPr>
            </w:pPr>
            <w:r w:rsidRPr="0071266F">
              <w:rPr>
                <w:szCs w:val="24"/>
              </w:rPr>
              <w:t>Brain stem, cranial nerves</w:t>
            </w:r>
          </w:p>
        </w:tc>
        <w:tc>
          <w:tcPr>
            <w:tcW w:w="1381" w:type="dxa"/>
          </w:tcPr>
          <w:p w14:paraId="43835193" w14:textId="77777777" w:rsidR="00734EA5" w:rsidRPr="0071266F" w:rsidRDefault="00734EA5" w:rsidP="00734EA5">
            <w:pPr>
              <w:ind w:left="0" w:firstLine="0"/>
              <w:rPr>
                <w:szCs w:val="24"/>
              </w:rPr>
            </w:pPr>
            <w:r w:rsidRPr="0071266F">
              <w:rPr>
                <w:szCs w:val="24"/>
              </w:rPr>
              <w:t>West</w:t>
            </w:r>
          </w:p>
        </w:tc>
        <w:tc>
          <w:tcPr>
            <w:tcW w:w="3654" w:type="dxa"/>
          </w:tcPr>
          <w:p w14:paraId="1FDD512B" w14:textId="77777777" w:rsidR="00734EA5" w:rsidRDefault="00734EA5" w:rsidP="00734EA5">
            <w:pPr>
              <w:ind w:left="0" w:firstLine="0"/>
              <w:rPr>
                <w:szCs w:val="24"/>
              </w:rPr>
            </w:pPr>
            <w:r w:rsidRPr="0071266F">
              <w:rPr>
                <w:szCs w:val="24"/>
              </w:rPr>
              <w:t>M: atlas 426-431;  444-481</w:t>
            </w:r>
          </w:p>
          <w:p w14:paraId="059BE725" w14:textId="2E6CA0E2" w:rsidR="00734EA5" w:rsidRPr="0071266F" w:rsidRDefault="00734EA5" w:rsidP="00734EA5">
            <w:pPr>
              <w:ind w:left="0" w:firstLine="0"/>
              <w:rPr>
                <w:szCs w:val="24"/>
              </w:rPr>
            </w:pPr>
            <w:r w:rsidRPr="0010226A">
              <w:rPr>
                <w:szCs w:val="24"/>
              </w:rPr>
              <w:t>KSJSH:  46 (p1038-1050)</w:t>
            </w:r>
          </w:p>
          <w:p w14:paraId="087FA429" w14:textId="0A60C62C" w:rsidR="00734EA5" w:rsidRPr="0071266F" w:rsidRDefault="00734EA5" w:rsidP="00734EA5">
            <w:pPr>
              <w:ind w:left="0" w:firstLine="0"/>
              <w:rPr>
                <w:szCs w:val="24"/>
              </w:rPr>
            </w:pPr>
            <w:r w:rsidRPr="0071266F">
              <w:rPr>
                <w:szCs w:val="24"/>
              </w:rPr>
              <w:t xml:space="preserve">Reserve (Sakai): </w:t>
            </w:r>
            <w:proofErr w:type="spellStart"/>
            <w:r w:rsidRPr="0071266F">
              <w:rPr>
                <w:szCs w:val="24"/>
              </w:rPr>
              <w:t>Heimer</w:t>
            </w:r>
            <w:proofErr w:type="spellEnd"/>
            <w:r w:rsidRPr="0071266F">
              <w:rPr>
                <w:szCs w:val="24"/>
              </w:rPr>
              <w:t xml:space="preserve"> 10, 11</w:t>
            </w:r>
          </w:p>
        </w:tc>
      </w:tr>
      <w:tr w:rsidR="00734EA5" w:rsidRPr="0071266F" w14:paraId="250AFB21" w14:textId="77777777" w:rsidTr="00B362B7">
        <w:tc>
          <w:tcPr>
            <w:tcW w:w="1150" w:type="dxa"/>
            <w:shd w:val="clear" w:color="auto" w:fill="D9D9D9" w:themeFill="background1" w:themeFillShade="D9"/>
          </w:tcPr>
          <w:p w14:paraId="7ECB6726" w14:textId="3D9F29CD" w:rsidR="00734EA5" w:rsidRPr="0071266F" w:rsidRDefault="00734EA5" w:rsidP="00734EA5">
            <w:pPr>
              <w:ind w:left="0" w:firstLine="0"/>
              <w:rPr>
                <w:szCs w:val="24"/>
              </w:rPr>
            </w:pPr>
            <w:r w:rsidRPr="0071266F">
              <w:rPr>
                <w:szCs w:val="24"/>
              </w:rPr>
              <w:t xml:space="preserve">Nov </w:t>
            </w:r>
            <w:r>
              <w:rPr>
                <w:szCs w:val="24"/>
              </w:rPr>
              <w:t>13</w:t>
            </w:r>
          </w:p>
        </w:tc>
        <w:tc>
          <w:tcPr>
            <w:tcW w:w="5299" w:type="dxa"/>
            <w:shd w:val="clear" w:color="auto" w:fill="D9D9D9" w:themeFill="background1" w:themeFillShade="D9"/>
          </w:tcPr>
          <w:p w14:paraId="5C411EF4" w14:textId="77777777" w:rsidR="00734EA5" w:rsidRPr="0071266F" w:rsidRDefault="00734EA5" w:rsidP="00734EA5">
            <w:pPr>
              <w:ind w:left="0" w:firstLine="0"/>
              <w:rPr>
                <w:szCs w:val="24"/>
              </w:rPr>
            </w:pPr>
            <w:r w:rsidRPr="0071266F">
              <w:rPr>
                <w:szCs w:val="24"/>
              </w:rPr>
              <w:t>Amygdala, basal forebrain</w:t>
            </w:r>
          </w:p>
        </w:tc>
        <w:tc>
          <w:tcPr>
            <w:tcW w:w="1381" w:type="dxa"/>
            <w:shd w:val="clear" w:color="auto" w:fill="D9D9D9" w:themeFill="background1" w:themeFillShade="D9"/>
          </w:tcPr>
          <w:p w14:paraId="494D641C" w14:textId="77777777" w:rsidR="00734EA5" w:rsidRPr="0071266F" w:rsidRDefault="00734EA5" w:rsidP="00734EA5">
            <w:pPr>
              <w:ind w:left="0" w:firstLine="0"/>
              <w:rPr>
                <w:szCs w:val="24"/>
              </w:rPr>
            </w:pPr>
            <w:r w:rsidRPr="0071266F">
              <w:rPr>
                <w:szCs w:val="24"/>
              </w:rPr>
              <w:t>West</w:t>
            </w:r>
          </w:p>
        </w:tc>
        <w:tc>
          <w:tcPr>
            <w:tcW w:w="3654" w:type="dxa"/>
            <w:shd w:val="clear" w:color="auto" w:fill="D9D9D9" w:themeFill="background1" w:themeFillShade="D9"/>
          </w:tcPr>
          <w:p w14:paraId="39066E79" w14:textId="77777777" w:rsidR="00734EA5" w:rsidRPr="0071266F" w:rsidRDefault="00734EA5" w:rsidP="00734EA5">
            <w:pPr>
              <w:ind w:left="0" w:firstLine="0"/>
              <w:rPr>
                <w:szCs w:val="24"/>
              </w:rPr>
            </w:pPr>
            <w:r w:rsidRPr="0071266F">
              <w:rPr>
                <w:szCs w:val="24"/>
              </w:rPr>
              <w:t xml:space="preserve">M: 16;  atlas 472-481; </w:t>
            </w:r>
          </w:p>
          <w:p w14:paraId="46C8EBCD" w14:textId="77777777" w:rsidR="00734EA5" w:rsidRPr="0071266F" w:rsidRDefault="00734EA5" w:rsidP="00734EA5">
            <w:pPr>
              <w:ind w:left="0" w:firstLine="0"/>
              <w:rPr>
                <w:szCs w:val="24"/>
              </w:rPr>
            </w:pPr>
            <w:r w:rsidRPr="0071266F">
              <w:rPr>
                <w:szCs w:val="24"/>
              </w:rPr>
              <w:t>Reserve (Sakai “Amygdala 20 16”; “</w:t>
            </w:r>
            <w:proofErr w:type="spellStart"/>
            <w:r w:rsidRPr="0071266F">
              <w:rPr>
                <w:szCs w:val="24"/>
              </w:rPr>
              <w:t>LeDoux</w:t>
            </w:r>
            <w:proofErr w:type="spellEnd"/>
            <w:r w:rsidRPr="0071266F">
              <w:rPr>
                <w:szCs w:val="24"/>
              </w:rPr>
              <w:t xml:space="preserve"> review”)</w:t>
            </w:r>
          </w:p>
        </w:tc>
      </w:tr>
      <w:tr w:rsidR="00734EA5" w:rsidRPr="0071266F" w14:paraId="4829AD1C" w14:textId="77777777" w:rsidTr="00B362B7">
        <w:tc>
          <w:tcPr>
            <w:tcW w:w="1150" w:type="dxa"/>
          </w:tcPr>
          <w:p w14:paraId="3150EACB" w14:textId="1E137092" w:rsidR="00734EA5" w:rsidRPr="0071266F" w:rsidRDefault="00734EA5" w:rsidP="00734EA5">
            <w:pPr>
              <w:ind w:left="0" w:firstLine="0"/>
              <w:rPr>
                <w:szCs w:val="24"/>
              </w:rPr>
            </w:pPr>
            <w:r w:rsidRPr="0071266F">
              <w:rPr>
                <w:szCs w:val="24"/>
              </w:rPr>
              <w:t xml:space="preserve">Nov </w:t>
            </w:r>
            <w:r>
              <w:rPr>
                <w:szCs w:val="24"/>
              </w:rPr>
              <w:t>20</w:t>
            </w:r>
          </w:p>
        </w:tc>
        <w:tc>
          <w:tcPr>
            <w:tcW w:w="5299" w:type="dxa"/>
          </w:tcPr>
          <w:p w14:paraId="70E77CB9" w14:textId="63B30E60" w:rsidR="00734EA5" w:rsidRPr="0071266F" w:rsidRDefault="00734EA5">
            <w:pPr>
              <w:ind w:left="0" w:firstLine="0"/>
              <w:rPr>
                <w:szCs w:val="24"/>
              </w:rPr>
            </w:pPr>
            <w:r w:rsidRPr="0071266F">
              <w:rPr>
                <w:szCs w:val="24"/>
              </w:rPr>
              <w:t>Limbic system</w:t>
            </w:r>
          </w:p>
        </w:tc>
        <w:tc>
          <w:tcPr>
            <w:tcW w:w="1381" w:type="dxa"/>
          </w:tcPr>
          <w:p w14:paraId="7BA8B658" w14:textId="17CD52E3" w:rsidR="00734EA5" w:rsidRPr="0071266F" w:rsidRDefault="00734EA5" w:rsidP="00734EA5">
            <w:pPr>
              <w:ind w:left="0" w:firstLine="0"/>
              <w:rPr>
                <w:szCs w:val="24"/>
              </w:rPr>
            </w:pPr>
            <w:r w:rsidRPr="0071266F">
              <w:rPr>
                <w:szCs w:val="24"/>
              </w:rPr>
              <w:t>West</w:t>
            </w:r>
          </w:p>
        </w:tc>
        <w:tc>
          <w:tcPr>
            <w:tcW w:w="3654" w:type="dxa"/>
          </w:tcPr>
          <w:p w14:paraId="0C84C3F6" w14:textId="77777777" w:rsidR="00734EA5" w:rsidRPr="0071266F" w:rsidRDefault="00734EA5" w:rsidP="00734EA5">
            <w:pPr>
              <w:ind w:left="0" w:firstLine="0"/>
              <w:rPr>
                <w:szCs w:val="24"/>
              </w:rPr>
            </w:pPr>
            <w:r w:rsidRPr="0071266F">
              <w:rPr>
                <w:szCs w:val="24"/>
              </w:rPr>
              <w:t xml:space="preserve">M: 16;  atlas 464-478; </w:t>
            </w:r>
          </w:p>
          <w:p w14:paraId="126858F7" w14:textId="4ECC9CC9" w:rsidR="00734EA5" w:rsidRPr="0071266F" w:rsidRDefault="00734EA5" w:rsidP="00734EA5">
            <w:pPr>
              <w:ind w:left="0" w:firstLine="0"/>
              <w:rPr>
                <w:szCs w:val="24"/>
              </w:rPr>
            </w:pPr>
            <w:r w:rsidRPr="0071266F">
              <w:rPr>
                <w:szCs w:val="24"/>
              </w:rPr>
              <w:t xml:space="preserve">Reserve (Sakai: “Limbic </w:t>
            </w:r>
            <w:proofErr w:type="spellStart"/>
            <w:r w:rsidRPr="0071266F">
              <w:rPr>
                <w:szCs w:val="24"/>
              </w:rPr>
              <w:t>hippoc</w:t>
            </w:r>
            <w:proofErr w:type="spellEnd"/>
            <w:r w:rsidRPr="0071266F">
              <w:rPr>
                <w:szCs w:val="24"/>
              </w:rPr>
              <w:t xml:space="preserve"> 21”)</w:t>
            </w:r>
            <w:r w:rsidRPr="0071266F">
              <w:rPr>
                <w:szCs w:val="24"/>
                <w:lang w:val="da-DK"/>
              </w:rPr>
              <w:t xml:space="preserve"> </w:t>
            </w:r>
          </w:p>
        </w:tc>
      </w:tr>
      <w:tr w:rsidR="00734EA5" w:rsidRPr="0071266F" w14:paraId="0F3B966D" w14:textId="77777777" w:rsidTr="00B362B7">
        <w:trPr>
          <w:trHeight w:val="44"/>
        </w:trPr>
        <w:tc>
          <w:tcPr>
            <w:tcW w:w="1150" w:type="dxa"/>
            <w:shd w:val="clear" w:color="auto" w:fill="D9D9D9" w:themeFill="background1" w:themeFillShade="D9"/>
          </w:tcPr>
          <w:p w14:paraId="01E2D98D" w14:textId="673B715C" w:rsidR="00734EA5" w:rsidRPr="0071266F" w:rsidRDefault="00734EA5" w:rsidP="00734EA5">
            <w:pPr>
              <w:ind w:left="0" w:firstLine="0"/>
              <w:rPr>
                <w:szCs w:val="24"/>
              </w:rPr>
            </w:pPr>
            <w:r w:rsidRPr="0071266F">
              <w:rPr>
                <w:szCs w:val="24"/>
              </w:rPr>
              <w:t>Nov 2</w:t>
            </w:r>
            <w:r>
              <w:rPr>
                <w:szCs w:val="24"/>
              </w:rPr>
              <w:t>7</w:t>
            </w:r>
          </w:p>
        </w:tc>
        <w:tc>
          <w:tcPr>
            <w:tcW w:w="5299" w:type="dxa"/>
            <w:shd w:val="clear" w:color="auto" w:fill="D9D9D9" w:themeFill="background1" w:themeFillShade="D9"/>
          </w:tcPr>
          <w:p w14:paraId="583549F6" w14:textId="38B5F442" w:rsidR="00734EA5" w:rsidRPr="0071266F" w:rsidRDefault="00734EA5" w:rsidP="00734EA5">
            <w:pPr>
              <w:ind w:left="0" w:firstLine="0"/>
              <w:rPr>
                <w:szCs w:val="24"/>
              </w:rPr>
            </w:pPr>
            <w:r w:rsidRPr="0071266F">
              <w:rPr>
                <w:szCs w:val="24"/>
              </w:rPr>
              <w:t>No class (Friday classes</w:t>
            </w:r>
            <w:r w:rsidR="00DC50CF">
              <w:rPr>
                <w:szCs w:val="24"/>
              </w:rPr>
              <w:t xml:space="preserve"> on this date</w:t>
            </w:r>
            <w:r w:rsidRPr="0071266F">
              <w:rPr>
                <w:szCs w:val="24"/>
              </w:rPr>
              <w:t>)</w:t>
            </w:r>
          </w:p>
        </w:tc>
        <w:tc>
          <w:tcPr>
            <w:tcW w:w="1381" w:type="dxa"/>
            <w:shd w:val="clear" w:color="auto" w:fill="D9D9D9" w:themeFill="background1" w:themeFillShade="D9"/>
          </w:tcPr>
          <w:p w14:paraId="0F6334B7" w14:textId="77777777" w:rsidR="00734EA5" w:rsidRPr="0071266F" w:rsidRDefault="00734EA5" w:rsidP="00734EA5">
            <w:pPr>
              <w:ind w:left="0" w:firstLine="0"/>
              <w:rPr>
                <w:szCs w:val="24"/>
              </w:rPr>
            </w:pPr>
          </w:p>
        </w:tc>
        <w:tc>
          <w:tcPr>
            <w:tcW w:w="3654" w:type="dxa"/>
            <w:shd w:val="clear" w:color="auto" w:fill="D9D9D9" w:themeFill="background1" w:themeFillShade="D9"/>
          </w:tcPr>
          <w:p w14:paraId="6BEA1BDB" w14:textId="77777777" w:rsidR="00734EA5" w:rsidRPr="0071266F" w:rsidRDefault="00734EA5" w:rsidP="00734EA5">
            <w:pPr>
              <w:ind w:left="0" w:firstLine="0"/>
              <w:rPr>
                <w:szCs w:val="24"/>
              </w:rPr>
            </w:pPr>
          </w:p>
        </w:tc>
      </w:tr>
      <w:tr w:rsidR="00734EA5" w:rsidRPr="0071266F" w14:paraId="63A7BD9E" w14:textId="77777777" w:rsidTr="00B362B7">
        <w:tc>
          <w:tcPr>
            <w:tcW w:w="1150" w:type="dxa"/>
          </w:tcPr>
          <w:p w14:paraId="2DB29DF4" w14:textId="59514B28" w:rsidR="00734EA5" w:rsidRPr="0071266F" w:rsidRDefault="00734EA5" w:rsidP="00734EA5">
            <w:pPr>
              <w:ind w:left="0" w:firstLine="0"/>
              <w:rPr>
                <w:szCs w:val="24"/>
              </w:rPr>
            </w:pPr>
            <w:r w:rsidRPr="0071266F">
              <w:rPr>
                <w:szCs w:val="24"/>
              </w:rPr>
              <w:t xml:space="preserve">Dec </w:t>
            </w:r>
            <w:r>
              <w:rPr>
                <w:szCs w:val="24"/>
              </w:rPr>
              <w:t>4</w:t>
            </w:r>
          </w:p>
        </w:tc>
        <w:tc>
          <w:tcPr>
            <w:tcW w:w="5299" w:type="dxa"/>
          </w:tcPr>
          <w:p w14:paraId="38627055" w14:textId="77777777" w:rsidR="00734EA5" w:rsidRDefault="00734EA5" w:rsidP="00734EA5">
            <w:pPr>
              <w:ind w:left="0" w:firstLine="0"/>
              <w:rPr>
                <w:szCs w:val="24"/>
              </w:rPr>
            </w:pPr>
            <w:r>
              <w:rPr>
                <w:szCs w:val="24"/>
              </w:rPr>
              <w:t>Hypothalamus/HPA axis;</w:t>
            </w:r>
          </w:p>
          <w:p w14:paraId="337C4CCA" w14:textId="77777777" w:rsidR="00734EA5" w:rsidRPr="0071266F" w:rsidRDefault="00734EA5" w:rsidP="00734EA5">
            <w:pPr>
              <w:ind w:left="0" w:firstLine="0"/>
              <w:rPr>
                <w:szCs w:val="24"/>
              </w:rPr>
            </w:pPr>
            <w:r w:rsidRPr="0071266F">
              <w:rPr>
                <w:szCs w:val="24"/>
                <w:lang w:val="da-DK"/>
              </w:rPr>
              <w:t>ANS: peripheral/central</w:t>
            </w:r>
            <w:r w:rsidRPr="0071266F" w:rsidDel="007876DE">
              <w:rPr>
                <w:szCs w:val="24"/>
              </w:rPr>
              <w:t xml:space="preserve"> </w:t>
            </w:r>
          </w:p>
        </w:tc>
        <w:tc>
          <w:tcPr>
            <w:tcW w:w="1381" w:type="dxa"/>
          </w:tcPr>
          <w:p w14:paraId="429AA80A" w14:textId="77777777" w:rsidR="00734EA5" w:rsidRPr="0071266F" w:rsidRDefault="00734EA5" w:rsidP="00734EA5">
            <w:pPr>
              <w:ind w:left="0" w:firstLine="0"/>
              <w:rPr>
                <w:szCs w:val="24"/>
              </w:rPr>
            </w:pPr>
            <w:r>
              <w:rPr>
                <w:szCs w:val="24"/>
              </w:rPr>
              <w:t>West</w:t>
            </w:r>
          </w:p>
        </w:tc>
        <w:tc>
          <w:tcPr>
            <w:tcW w:w="3654" w:type="dxa"/>
          </w:tcPr>
          <w:p w14:paraId="1F648383" w14:textId="77777777" w:rsidR="00734EA5" w:rsidRDefault="00734EA5" w:rsidP="00734EA5">
            <w:pPr>
              <w:ind w:left="0" w:firstLine="0"/>
              <w:rPr>
                <w:szCs w:val="24"/>
              </w:rPr>
            </w:pPr>
            <w:r w:rsidRPr="00137519">
              <w:rPr>
                <w:szCs w:val="24"/>
              </w:rPr>
              <w:t>KSJSH:  47 (p1056-1061; 1066-1072)</w:t>
            </w:r>
            <w:r>
              <w:rPr>
                <w:szCs w:val="24"/>
              </w:rPr>
              <w:t xml:space="preserve">;  </w:t>
            </w:r>
            <w:r w:rsidRPr="0071266F">
              <w:rPr>
                <w:szCs w:val="24"/>
              </w:rPr>
              <w:t xml:space="preserve"> </w:t>
            </w:r>
          </w:p>
          <w:p w14:paraId="422D6C7D" w14:textId="6E15FE45" w:rsidR="00734EA5" w:rsidRPr="0071266F" w:rsidRDefault="00734EA5" w:rsidP="00734EA5">
            <w:pPr>
              <w:ind w:left="0" w:firstLine="0"/>
              <w:rPr>
                <w:szCs w:val="24"/>
              </w:rPr>
            </w:pPr>
            <w:r w:rsidRPr="0071266F">
              <w:rPr>
                <w:szCs w:val="24"/>
              </w:rPr>
              <w:t>M 15</w:t>
            </w:r>
          </w:p>
        </w:tc>
      </w:tr>
      <w:tr w:rsidR="00734EA5" w:rsidRPr="0071266F" w14:paraId="5D7EA258" w14:textId="77777777" w:rsidTr="00B362B7">
        <w:tc>
          <w:tcPr>
            <w:tcW w:w="1150" w:type="dxa"/>
            <w:shd w:val="clear" w:color="auto" w:fill="D9D9D9" w:themeFill="background1" w:themeFillShade="D9"/>
          </w:tcPr>
          <w:p w14:paraId="2192132C" w14:textId="3755A4F0" w:rsidR="00734EA5" w:rsidRPr="0071266F" w:rsidRDefault="00734EA5" w:rsidP="00734EA5">
            <w:pPr>
              <w:ind w:left="0" w:firstLine="0"/>
              <w:rPr>
                <w:szCs w:val="24"/>
              </w:rPr>
            </w:pPr>
            <w:r w:rsidRPr="0071266F">
              <w:rPr>
                <w:szCs w:val="24"/>
              </w:rPr>
              <w:t xml:space="preserve">Dec </w:t>
            </w:r>
            <w:r>
              <w:rPr>
                <w:szCs w:val="24"/>
              </w:rPr>
              <w:t>11</w:t>
            </w:r>
          </w:p>
        </w:tc>
        <w:tc>
          <w:tcPr>
            <w:tcW w:w="5299" w:type="dxa"/>
            <w:shd w:val="clear" w:color="auto" w:fill="D9D9D9" w:themeFill="background1" w:themeFillShade="D9"/>
          </w:tcPr>
          <w:p w14:paraId="7BF633F5" w14:textId="77777777" w:rsidR="00734EA5" w:rsidRPr="0071266F" w:rsidRDefault="00734EA5" w:rsidP="00734EA5">
            <w:pPr>
              <w:ind w:left="0" w:firstLine="0"/>
              <w:rPr>
                <w:szCs w:val="24"/>
              </w:rPr>
            </w:pPr>
            <w:r w:rsidRPr="0071266F">
              <w:rPr>
                <w:szCs w:val="24"/>
              </w:rPr>
              <w:t>Cortex &amp; thalamus</w:t>
            </w:r>
          </w:p>
        </w:tc>
        <w:tc>
          <w:tcPr>
            <w:tcW w:w="1381" w:type="dxa"/>
            <w:shd w:val="clear" w:color="auto" w:fill="D9D9D9" w:themeFill="background1" w:themeFillShade="D9"/>
          </w:tcPr>
          <w:p w14:paraId="2F3427F4" w14:textId="77777777" w:rsidR="00734EA5" w:rsidRPr="0071266F" w:rsidRDefault="00734EA5" w:rsidP="00734EA5">
            <w:pPr>
              <w:ind w:left="0" w:firstLine="0"/>
              <w:rPr>
                <w:szCs w:val="24"/>
              </w:rPr>
            </w:pPr>
            <w:r w:rsidRPr="0071266F">
              <w:rPr>
                <w:szCs w:val="24"/>
              </w:rPr>
              <w:t>West</w:t>
            </w:r>
          </w:p>
        </w:tc>
        <w:tc>
          <w:tcPr>
            <w:tcW w:w="3654" w:type="dxa"/>
            <w:shd w:val="clear" w:color="auto" w:fill="D9D9D9" w:themeFill="background1" w:themeFillShade="D9"/>
          </w:tcPr>
          <w:p w14:paraId="7EED8F7B" w14:textId="77777777" w:rsidR="00734EA5" w:rsidRPr="0071266F" w:rsidRDefault="00734EA5" w:rsidP="00734EA5">
            <w:pPr>
              <w:ind w:left="0" w:firstLine="0"/>
              <w:rPr>
                <w:szCs w:val="24"/>
              </w:rPr>
            </w:pPr>
            <w:r w:rsidRPr="0071266F">
              <w:rPr>
                <w:szCs w:val="24"/>
              </w:rPr>
              <w:t>M:2 (p.45-54); atlas 418-431; 462-475</w:t>
            </w:r>
          </w:p>
          <w:p w14:paraId="7AA66BB3" w14:textId="77777777" w:rsidR="00734EA5" w:rsidRPr="0071266F" w:rsidRDefault="00734EA5" w:rsidP="00734EA5">
            <w:pPr>
              <w:ind w:left="0" w:firstLine="0"/>
              <w:rPr>
                <w:szCs w:val="24"/>
              </w:rPr>
            </w:pPr>
            <w:r w:rsidRPr="0071266F">
              <w:rPr>
                <w:szCs w:val="24"/>
              </w:rPr>
              <w:t xml:space="preserve">Reserve (Sakai): </w:t>
            </w:r>
            <w:proofErr w:type="spellStart"/>
            <w:r w:rsidRPr="0071266F">
              <w:rPr>
                <w:szCs w:val="24"/>
              </w:rPr>
              <w:t>Heimer</w:t>
            </w:r>
            <w:proofErr w:type="spellEnd"/>
            <w:r w:rsidRPr="0071266F">
              <w:rPr>
                <w:szCs w:val="24"/>
              </w:rPr>
              <w:t xml:space="preserve"> 22</w:t>
            </w:r>
          </w:p>
        </w:tc>
      </w:tr>
      <w:tr w:rsidR="00734EA5" w:rsidRPr="0071266F" w14:paraId="7C3A937A" w14:textId="77777777" w:rsidTr="00B362B7">
        <w:tc>
          <w:tcPr>
            <w:tcW w:w="1150" w:type="dxa"/>
          </w:tcPr>
          <w:p w14:paraId="004084E8" w14:textId="4FFADAB7" w:rsidR="00734EA5" w:rsidRPr="0071266F" w:rsidRDefault="00734EA5" w:rsidP="00734EA5">
            <w:pPr>
              <w:ind w:left="0" w:firstLine="0"/>
              <w:rPr>
                <w:b/>
                <w:szCs w:val="24"/>
              </w:rPr>
            </w:pPr>
            <w:r>
              <w:rPr>
                <w:b/>
                <w:szCs w:val="24"/>
              </w:rPr>
              <w:t>Date TBD</w:t>
            </w:r>
          </w:p>
        </w:tc>
        <w:tc>
          <w:tcPr>
            <w:tcW w:w="5299" w:type="dxa"/>
          </w:tcPr>
          <w:p w14:paraId="5492E127" w14:textId="728A3B0B" w:rsidR="00734EA5" w:rsidRPr="0071266F" w:rsidRDefault="00734EA5" w:rsidP="00734EA5">
            <w:pPr>
              <w:ind w:left="0" w:firstLine="0"/>
              <w:rPr>
                <w:b/>
                <w:szCs w:val="24"/>
              </w:rPr>
            </w:pPr>
            <w:r w:rsidRPr="0071266F">
              <w:rPr>
                <w:b/>
                <w:szCs w:val="24"/>
              </w:rPr>
              <w:t xml:space="preserve">EXAM </w:t>
            </w:r>
            <w:r>
              <w:rPr>
                <w:b/>
                <w:szCs w:val="24"/>
              </w:rPr>
              <w:t>2</w:t>
            </w:r>
          </w:p>
        </w:tc>
        <w:tc>
          <w:tcPr>
            <w:tcW w:w="1381" w:type="dxa"/>
          </w:tcPr>
          <w:p w14:paraId="21D479F3" w14:textId="77777777" w:rsidR="00734EA5" w:rsidRPr="0071266F" w:rsidRDefault="00734EA5" w:rsidP="00734EA5">
            <w:pPr>
              <w:ind w:left="0" w:firstLine="0"/>
              <w:rPr>
                <w:b/>
                <w:szCs w:val="24"/>
              </w:rPr>
            </w:pPr>
          </w:p>
        </w:tc>
        <w:tc>
          <w:tcPr>
            <w:tcW w:w="3654" w:type="dxa"/>
          </w:tcPr>
          <w:p w14:paraId="6F571E84" w14:textId="3C08010B" w:rsidR="00734EA5" w:rsidRPr="0071266F" w:rsidRDefault="00734EA5" w:rsidP="00734EA5">
            <w:pPr>
              <w:ind w:left="0" w:firstLine="0"/>
              <w:rPr>
                <w:b/>
                <w:szCs w:val="24"/>
              </w:rPr>
            </w:pPr>
            <w:r w:rsidRPr="0071266F">
              <w:rPr>
                <w:b/>
                <w:szCs w:val="24"/>
              </w:rPr>
              <w:t xml:space="preserve">covers all material from Oct </w:t>
            </w:r>
            <w:r>
              <w:rPr>
                <w:b/>
                <w:szCs w:val="24"/>
              </w:rPr>
              <w:t>30</w:t>
            </w:r>
            <w:r w:rsidRPr="0071266F">
              <w:rPr>
                <w:b/>
                <w:szCs w:val="24"/>
              </w:rPr>
              <w:t xml:space="preserve"> onward</w:t>
            </w:r>
          </w:p>
        </w:tc>
      </w:tr>
    </w:tbl>
    <w:p w14:paraId="628B463A" w14:textId="77777777" w:rsidR="001F427C" w:rsidRPr="00261312" w:rsidRDefault="001F427C" w:rsidP="001F427C">
      <w:pPr>
        <w:rPr>
          <w:rFonts w:cs="Cambria"/>
          <w:u w:val="single"/>
        </w:rPr>
      </w:pPr>
      <w:r w:rsidRPr="00261312">
        <w:rPr>
          <w:rFonts w:cs="Arial"/>
          <w:b/>
          <w:u w:val="single"/>
        </w:rPr>
        <w:lastRenderedPageBreak/>
        <w:t>Self-Reporting Absence Application</w:t>
      </w:r>
    </w:p>
    <w:p w14:paraId="1411FC22" w14:textId="01790AE0" w:rsidR="001F427C" w:rsidRDefault="001F427C" w:rsidP="001F427C">
      <w:pPr>
        <w:ind w:left="0" w:firstLine="0"/>
        <w:rPr>
          <w:rFonts w:cs="Arial"/>
        </w:rPr>
      </w:pPr>
      <w:r w:rsidRPr="0031681F">
        <w:rPr>
          <w:rFonts w:cs="Arial"/>
        </w:rPr>
        <w:t>Students are expected to attend all classes</w:t>
      </w:r>
      <w:r>
        <w:rPr>
          <w:rFonts w:cs="Arial"/>
        </w:rPr>
        <w:t xml:space="preserve"> and to participate</w:t>
      </w:r>
      <w:r w:rsidRPr="0031681F">
        <w:rPr>
          <w:rFonts w:cs="Arial"/>
        </w:rPr>
        <w:t>; if you expect to miss one or tw</w:t>
      </w:r>
      <w:r>
        <w:rPr>
          <w:rFonts w:cs="Arial"/>
        </w:rPr>
        <w:t xml:space="preserve">o </w:t>
      </w:r>
      <w:r w:rsidRPr="0031681F">
        <w:rPr>
          <w:rFonts w:cs="Arial"/>
        </w:rPr>
        <w:t xml:space="preserve">classes, please use the University absence reporting website </w:t>
      </w:r>
      <w:hyperlink r:id="rId7" w:history="1">
        <w:r w:rsidRPr="0031681F">
          <w:rPr>
            <w:rStyle w:val="Hyperlink"/>
            <w:rFonts w:cs="Arial"/>
          </w:rPr>
          <w:t>https://sims.rutgers.edu/ssra/</w:t>
        </w:r>
      </w:hyperlink>
      <w:r>
        <w:rPr>
          <w:rFonts w:cs="Arial"/>
        </w:rPr>
        <w:t xml:space="preserve"> </w:t>
      </w:r>
      <w:r w:rsidRPr="0031681F">
        <w:rPr>
          <w:rFonts w:cs="Arial"/>
        </w:rPr>
        <w:t>to indicate the dat</w:t>
      </w:r>
      <w:r>
        <w:rPr>
          <w:rFonts w:cs="Arial"/>
        </w:rPr>
        <w:t xml:space="preserve">e and reason for your absence. </w:t>
      </w:r>
      <w:r w:rsidRPr="0031681F">
        <w:rPr>
          <w:rFonts w:cs="Arial"/>
        </w:rPr>
        <w:t>An email is automatically sent to me.</w:t>
      </w:r>
    </w:p>
    <w:p w14:paraId="1BA2D8EB" w14:textId="516862EC" w:rsidR="001F427C" w:rsidRDefault="001F427C" w:rsidP="001F427C">
      <w:pPr>
        <w:ind w:left="0" w:firstLine="0"/>
        <w:rPr>
          <w:rFonts w:cs="Arial"/>
        </w:rPr>
      </w:pPr>
    </w:p>
    <w:p w14:paraId="2DF8744C" w14:textId="77777777" w:rsidR="001F427C" w:rsidRPr="00192F64" w:rsidRDefault="001F427C" w:rsidP="001F427C">
      <w:pPr>
        <w:rPr>
          <w:rFonts w:cs="Arial"/>
          <w:u w:val="single"/>
        </w:rPr>
      </w:pPr>
      <w:r w:rsidRPr="00192F64">
        <w:rPr>
          <w:rFonts w:cs="Arial"/>
          <w:b/>
          <w:u w:val="single"/>
        </w:rPr>
        <w:t>Current Academic Integrity Policy</w:t>
      </w:r>
    </w:p>
    <w:p w14:paraId="2CA7DBE1" w14:textId="1DC8496B" w:rsidR="001F427C" w:rsidRDefault="007A0A3B" w:rsidP="001F427C">
      <w:pPr>
        <w:ind w:left="0" w:firstLine="0"/>
        <w:rPr>
          <w:rStyle w:val="Hyperlink"/>
          <w:rFonts w:cs="Arial"/>
        </w:rPr>
      </w:pPr>
      <w:hyperlink r:id="rId8" w:history="1">
        <w:r w:rsidR="001F427C" w:rsidRPr="0031681F">
          <w:rPr>
            <w:rStyle w:val="Hyperlink"/>
            <w:rFonts w:cs="Arial"/>
          </w:rPr>
          <w:t>http://academicintegrity.rutgers.edu/academic-integrity-policy/</w:t>
        </w:r>
      </w:hyperlink>
    </w:p>
    <w:p w14:paraId="27B5464B" w14:textId="70567C77" w:rsidR="001F427C" w:rsidRDefault="001F427C" w:rsidP="001F427C">
      <w:pPr>
        <w:ind w:left="0" w:firstLine="0"/>
        <w:rPr>
          <w:rStyle w:val="Hyperlink"/>
          <w:rFonts w:cs="Arial"/>
        </w:rPr>
      </w:pPr>
    </w:p>
    <w:p w14:paraId="59246D00" w14:textId="77777777" w:rsidR="001F427C" w:rsidRPr="0031681F" w:rsidRDefault="001F427C" w:rsidP="001F427C">
      <w:pPr>
        <w:rPr>
          <w:rFonts w:cs="Arial"/>
        </w:rPr>
      </w:pPr>
      <w:r w:rsidRPr="0031681F">
        <w:rPr>
          <w:rFonts w:cs="Arial"/>
          <w:i/>
        </w:rPr>
        <w:t>Short version</w:t>
      </w:r>
      <w:r>
        <w:rPr>
          <w:rFonts w:cs="Arial"/>
        </w:rPr>
        <w:t xml:space="preserve">: Don’t cheat. </w:t>
      </w:r>
      <w:r w:rsidRPr="0031681F">
        <w:rPr>
          <w:rFonts w:cs="Arial"/>
        </w:rPr>
        <w:t>Don’t plagiarize.</w:t>
      </w:r>
    </w:p>
    <w:p w14:paraId="65767708" w14:textId="77777777" w:rsidR="001F427C" w:rsidRDefault="001F427C" w:rsidP="001F427C">
      <w:pPr>
        <w:rPr>
          <w:rFonts w:cs="Arial"/>
          <w:i/>
        </w:rPr>
      </w:pPr>
    </w:p>
    <w:p w14:paraId="0CC16C8A" w14:textId="000B857B" w:rsidR="001F427C" w:rsidRDefault="001F427C" w:rsidP="001F427C">
      <w:pPr>
        <w:rPr>
          <w:rFonts w:cs="Arial"/>
        </w:rPr>
      </w:pPr>
      <w:r w:rsidRPr="0031681F">
        <w:rPr>
          <w:rFonts w:cs="Arial"/>
          <w:i/>
        </w:rPr>
        <w:t>Longer version</w:t>
      </w:r>
      <w:r w:rsidRPr="0031681F">
        <w:rPr>
          <w:rFonts w:cs="Arial"/>
        </w:rPr>
        <w:t xml:space="preserve">: Cheating on tests deprives you of the educational benefits of preparing </w:t>
      </w:r>
      <w:r>
        <w:rPr>
          <w:rFonts w:cs="Arial"/>
        </w:rPr>
        <w:t xml:space="preserve">these materials appropriately. </w:t>
      </w:r>
      <w:r w:rsidRPr="0031681F">
        <w:rPr>
          <w:rFonts w:cs="Arial"/>
        </w:rPr>
        <w:t>It is personally dishonest to cheat on a test</w:t>
      </w:r>
      <w:r>
        <w:rPr>
          <w:rFonts w:cs="Arial"/>
        </w:rPr>
        <w:t xml:space="preserve">. </w:t>
      </w:r>
      <w:r w:rsidRPr="0031681F">
        <w:rPr>
          <w:rFonts w:cs="Arial"/>
        </w:rPr>
        <w:t>It is also unfair, since it gives you an undeserved advantage over your fellow students who are graded o</w:t>
      </w:r>
      <w:r>
        <w:rPr>
          <w:rFonts w:cs="Arial"/>
        </w:rPr>
        <w:t xml:space="preserve">n the basis of their own work. </w:t>
      </w:r>
      <w:r w:rsidRPr="0031681F">
        <w:rPr>
          <w:rFonts w:cs="Arial"/>
        </w:rPr>
        <w:t>In this class we will take cheating very seriously. All suspected cases of cheating will be automatically referred to the Office of Judicial Affairs, and we will recommend penalties appropriate to t</w:t>
      </w:r>
      <w:r>
        <w:rPr>
          <w:rFonts w:cs="Arial"/>
        </w:rPr>
        <w:t xml:space="preserve">he gravity of the infraction. </w:t>
      </w:r>
      <w:r w:rsidRPr="0031681F">
        <w:rPr>
          <w:rFonts w:cs="Arial"/>
        </w:rPr>
        <w:t>The university's policy on Academic Integrity is available at</w:t>
      </w:r>
      <w:r w:rsidRPr="0031681F">
        <w:rPr>
          <w:rFonts w:cs="Arial"/>
          <w:b/>
        </w:rPr>
        <w:t xml:space="preserve"> </w:t>
      </w:r>
      <w:hyperlink r:id="rId9" w:history="1">
        <w:r w:rsidRPr="0031681F">
          <w:rPr>
            <w:rStyle w:val="Hyperlink"/>
            <w:rFonts w:cs="Arial"/>
            <w:b/>
          </w:rPr>
          <w:t>http://academicintegrity.rutgers.edu/academic-integrity-policy</w:t>
        </w:r>
      </w:hyperlink>
      <w:r w:rsidRPr="0031681F">
        <w:rPr>
          <w:rFonts w:cs="Arial"/>
          <w:b/>
        </w:rPr>
        <w:t xml:space="preserve">. </w:t>
      </w:r>
      <w:r w:rsidRPr="0031681F">
        <w:rPr>
          <w:rFonts w:cs="Arial"/>
        </w:rPr>
        <w:t xml:space="preserve">I strongly advise you to familiarize yourself with this document, both for this class and for your </w:t>
      </w:r>
      <w:r>
        <w:rPr>
          <w:rFonts w:cs="Arial"/>
        </w:rPr>
        <w:t>other classes and future work.</w:t>
      </w:r>
    </w:p>
    <w:p w14:paraId="550C7E19" w14:textId="5B4E6AAF" w:rsidR="001F427C" w:rsidRDefault="001F427C" w:rsidP="001F427C">
      <w:pPr>
        <w:rPr>
          <w:rFonts w:cs="Arial"/>
        </w:rPr>
      </w:pPr>
    </w:p>
    <w:p w14:paraId="51C4BC81" w14:textId="471FFBA5" w:rsidR="00B96216" w:rsidRPr="005F682B" w:rsidRDefault="00B96216" w:rsidP="00463829">
      <w:pPr>
        <w:ind w:left="0" w:firstLine="0"/>
        <w:rPr>
          <w:rFonts w:cs="Arial"/>
          <w:b/>
          <w:szCs w:val="24"/>
          <w:u w:val="single"/>
        </w:rPr>
      </w:pPr>
      <w:r w:rsidRPr="005F682B">
        <w:rPr>
          <w:rFonts w:cs="Arial"/>
          <w:b/>
          <w:szCs w:val="24"/>
          <w:u w:val="single"/>
        </w:rPr>
        <w:t>Student-Wellness Services:</w:t>
      </w:r>
    </w:p>
    <w:p w14:paraId="038075FC" w14:textId="77777777" w:rsidR="00B96216" w:rsidRPr="005F682B" w:rsidRDefault="00B96216" w:rsidP="00B96216">
      <w:pPr>
        <w:rPr>
          <w:rFonts w:cs="Arial"/>
          <w:b/>
          <w:szCs w:val="24"/>
          <w:u w:val="single"/>
        </w:rPr>
      </w:pPr>
    </w:p>
    <w:p w14:paraId="723B0535" w14:textId="77777777" w:rsidR="00B96216" w:rsidRPr="005F682B" w:rsidRDefault="007A0A3B" w:rsidP="00B96216">
      <w:pPr>
        <w:rPr>
          <w:rFonts w:cs="Arial"/>
          <w:szCs w:val="24"/>
        </w:rPr>
      </w:pPr>
      <w:hyperlink r:id="rId10" w:history="1">
        <w:r w:rsidR="00B96216" w:rsidRPr="005F682B">
          <w:rPr>
            <w:rStyle w:val="Hyperlink"/>
            <w:rFonts w:cs="Arial"/>
            <w:b/>
            <w:szCs w:val="24"/>
          </w:rPr>
          <w:t>Just In Case Web App</w:t>
        </w:r>
      </w:hyperlink>
    </w:p>
    <w:p w14:paraId="17D1FC5D" w14:textId="77777777" w:rsidR="005F682B" w:rsidRPr="005F682B" w:rsidRDefault="007A0A3B" w:rsidP="005F682B">
      <w:pPr>
        <w:pStyle w:val="NormalWeb"/>
        <w:shd w:val="clear" w:color="auto" w:fill="FFFFFF"/>
        <w:spacing w:before="0" w:beforeAutospacing="0" w:after="0" w:afterAutospacing="0"/>
        <w:rPr>
          <w:rFonts w:ascii="Arial" w:hAnsi="Arial" w:cs="Arial"/>
        </w:rPr>
      </w:pPr>
      <w:hyperlink r:id="rId11" w:history="1">
        <w:r w:rsidR="005F682B" w:rsidRPr="005F682B">
          <w:rPr>
            <w:rStyle w:val="Hyperlink"/>
            <w:rFonts w:ascii="Arial" w:hAnsi="Arial" w:cs="Arial"/>
          </w:rPr>
          <w:t>http://www.justincaseforcolleges.com/faq/</w:t>
        </w:r>
      </w:hyperlink>
      <w:r w:rsidR="005F682B" w:rsidRPr="005F682B">
        <w:rPr>
          <w:rFonts w:ascii="Arial" w:hAnsi="Arial" w:cs="Arial"/>
        </w:rPr>
        <w:br/>
        <w:t>Access helpful mental health information and resources for yourself or a friend in a mental health crisis on your smartphone or tablet and easily contact CAPS or RUPD.</w:t>
      </w:r>
    </w:p>
    <w:p w14:paraId="27DDE3A2" w14:textId="77777777" w:rsidR="005F682B" w:rsidRPr="005F682B" w:rsidRDefault="005F682B" w:rsidP="00B96216">
      <w:pPr>
        <w:rPr>
          <w:rFonts w:cs="Arial"/>
          <w:szCs w:val="24"/>
        </w:rPr>
      </w:pPr>
    </w:p>
    <w:p w14:paraId="1B241A53" w14:textId="6DCB35DA" w:rsidR="00B96216" w:rsidRPr="005F682B" w:rsidRDefault="00B96216" w:rsidP="00B96216">
      <w:pPr>
        <w:rPr>
          <w:rFonts w:cs="Arial"/>
          <w:szCs w:val="24"/>
        </w:rPr>
      </w:pPr>
      <w:r w:rsidRPr="005F682B">
        <w:rPr>
          <w:rFonts w:cs="Arial"/>
          <w:b/>
          <w:szCs w:val="24"/>
          <w:u w:val="single"/>
        </w:rPr>
        <w:t>Counseling, ADAP &amp; Psychiatric Services (CAPS)</w:t>
      </w:r>
    </w:p>
    <w:p w14:paraId="53129A7F" w14:textId="77777777" w:rsidR="00B96216" w:rsidRPr="005F682B" w:rsidRDefault="00B96216" w:rsidP="00B96216">
      <w:pPr>
        <w:rPr>
          <w:rFonts w:cs="Arial"/>
          <w:szCs w:val="24"/>
        </w:rPr>
      </w:pPr>
      <w:r w:rsidRPr="005F682B">
        <w:rPr>
          <w:rFonts w:cs="Arial"/>
          <w:b/>
          <w:szCs w:val="24"/>
        </w:rPr>
        <w:t xml:space="preserve">(848) 932-7884 / 17 Senior Street, New Brunswick, NJ 08901/ </w:t>
      </w:r>
      <w:hyperlink r:id="rId12" w:history="1">
        <w:r w:rsidRPr="005F682B">
          <w:rPr>
            <w:rStyle w:val="Hyperlink"/>
            <w:rFonts w:cs="Arial"/>
            <w:b/>
            <w:szCs w:val="24"/>
          </w:rPr>
          <w:t>www.rhscaps.rutgers.edu/</w:t>
        </w:r>
      </w:hyperlink>
      <w:r w:rsidRPr="005F682B">
        <w:rPr>
          <w:rFonts w:cs="Arial"/>
          <w:b/>
          <w:szCs w:val="24"/>
        </w:rPr>
        <w:t xml:space="preserve"> </w:t>
      </w:r>
    </w:p>
    <w:p w14:paraId="0BBDEAC2" w14:textId="77777777" w:rsidR="00B96216" w:rsidRPr="005F682B" w:rsidRDefault="00B96216" w:rsidP="00B96216">
      <w:pPr>
        <w:rPr>
          <w:rFonts w:cs="Arial"/>
          <w:szCs w:val="24"/>
        </w:rPr>
      </w:pPr>
      <w:r w:rsidRPr="005F682B">
        <w:rPr>
          <w:rFonts w:cs="Arial"/>
          <w:szCs w:val="24"/>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0FE3C82E" w14:textId="77777777" w:rsidR="00B96216" w:rsidRPr="005F682B" w:rsidRDefault="00B96216" w:rsidP="00B96216">
      <w:pPr>
        <w:rPr>
          <w:rFonts w:cs="Arial"/>
          <w:szCs w:val="24"/>
        </w:rPr>
      </w:pPr>
    </w:p>
    <w:p w14:paraId="30834CED" w14:textId="77777777" w:rsidR="00B96216" w:rsidRPr="005F682B" w:rsidRDefault="00B96216" w:rsidP="00B96216">
      <w:pPr>
        <w:rPr>
          <w:rFonts w:cs="Arial"/>
          <w:szCs w:val="24"/>
        </w:rPr>
      </w:pPr>
      <w:r w:rsidRPr="005F682B">
        <w:rPr>
          <w:rFonts w:cs="Arial"/>
          <w:b/>
          <w:szCs w:val="24"/>
          <w:u w:val="single"/>
        </w:rPr>
        <w:t>Violence Prevention &amp; Victim Assistance (VPVA)</w:t>
      </w:r>
    </w:p>
    <w:p w14:paraId="382AED20" w14:textId="77777777" w:rsidR="00B96216" w:rsidRPr="005F682B" w:rsidRDefault="00B96216" w:rsidP="00B96216">
      <w:pPr>
        <w:rPr>
          <w:rFonts w:cs="Arial"/>
          <w:szCs w:val="24"/>
        </w:rPr>
      </w:pPr>
      <w:r w:rsidRPr="005F682B">
        <w:rPr>
          <w:rFonts w:cs="Arial"/>
          <w:b/>
          <w:szCs w:val="24"/>
        </w:rPr>
        <w:t xml:space="preserve">(848) 932-1181 / 3 Bartlett Street, New Brunswick, NJ 08901 / </w:t>
      </w:r>
      <w:hyperlink r:id="rId13" w:history="1">
        <w:r w:rsidRPr="005F682B">
          <w:rPr>
            <w:rStyle w:val="Hyperlink"/>
            <w:rFonts w:cs="Arial"/>
            <w:b/>
            <w:szCs w:val="24"/>
          </w:rPr>
          <w:t>www.vpva.rutgers.edu/</w:t>
        </w:r>
      </w:hyperlink>
      <w:r w:rsidRPr="005F682B">
        <w:rPr>
          <w:rFonts w:cs="Arial"/>
          <w:b/>
          <w:szCs w:val="24"/>
        </w:rPr>
        <w:t xml:space="preserve"> </w:t>
      </w:r>
    </w:p>
    <w:p w14:paraId="61D7B3F9" w14:textId="77777777" w:rsidR="00B96216" w:rsidRPr="005F682B" w:rsidRDefault="00B96216" w:rsidP="00B96216">
      <w:pPr>
        <w:rPr>
          <w:rFonts w:cs="Arial"/>
          <w:szCs w:val="24"/>
        </w:rPr>
      </w:pPr>
      <w:r w:rsidRPr="005F682B">
        <w:rPr>
          <w:rFonts w:cs="Arial"/>
          <w:szCs w:val="24"/>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2B203F02" w14:textId="77777777" w:rsidR="00B96216" w:rsidRPr="005F682B" w:rsidRDefault="00B96216" w:rsidP="00B96216">
      <w:pPr>
        <w:rPr>
          <w:rFonts w:cs="Arial"/>
          <w:szCs w:val="24"/>
        </w:rPr>
      </w:pPr>
      <w:r w:rsidRPr="005F682B">
        <w:rPr>
          <w:rFonts w:cs="Arial"/>
          <w:szCs w:val="24"/>
        </w:rPr>
        <w:t xml:space="preserve"> </w:t>
      </w:r>
    </w:p>
    <w:p w14:paraId="0F1E0A9E" w14:textId="77777777" w:rsidR="00B96216" w:rsidRPr="005F682B" w:rsidRDefault="00B96216" w:rsidP="00B96216">
      <w:pPr>
        <w:rPr>
          <w:rFonts w:cs="Arial"/>
          <w:szCs w:val="24"/>
        </w:rPr>
      </w:pPr>
      <w:r w:rsidRPr="005F682B">
        <w:rPr>
          <w:rFonts w:cs="Arial"/>
          <w:b/>
          <w:szCs w:val="24"/>
          <w:u w:val="single"/>
        </w:rPr>
        <w:t>Disability Services</w:t>
      </w:r>
    </w:p>
    <w:p w14:paraId="0E8A0F8A" w14:textId="77777777" w:rsidR="00B96216" w:rsidRPr="005F682B" w:rsidRDefault="00B96216" w:rsidP="00B96216">
      <w:pPr>
        <w:rPr>
          <w:rFonts w:cs="Arial"/>
          <w:szCs w:val="24"/>
        </w:rPr>
      </w:pPr>
      <w:r w:rsidRPr="005F682B">
        <w:rPr>
          <w:rFonts w:cs="Arial"/>
          <w:szCs w:val="24"/>
        </w:rPr>
        <w:t xml:space="preserve"> (</w:t>
      </w:r>
      <w:r w:rsidRPr="005F682B">
        <w:rPr>
          <w:rFonts w:cs="Arial"/>
          <w:b/>
          <w:szCs w:val="24"/>
        </w:rPr>
        <w:t xml:space="preserve">848) 445-6800 / Lucy Stone Hall, Suite A145, Livingston Campus, 54 Joyce Kilmer Avenue, Piscataway, NJ 08854 /  </w:t>
      </w:r>
      <w:hyperlink r:id="rId14" w:history="1">
        <w:r w:rsidRPr="005F682B">
          <w:rPr>
            <w:rStyle w:val="Hyperlink"/>
            <w:rFonts w:cs="Arial"/>
            <w:b/>
            <w:szCs w:val="24"/>
          </w:rPr>
          <w:t>https://ods.rutgers.edu/</w:t>
        </w:r>
      </w:hyperlink>
      <w:r w:rsidRPr="005F682B">
        <w:rPr>
          <w:rFonts w:cs="Arial"/>
          <w:b/>
          <w:szCs w:val="24"/>
        </w:rPr>
        <w:t xml:space="preserve"> </w:t>
      </w:r>
    </w:p>
    <w:p w14:paraId="728BD17E" w14:textId="77777777" w:rsidR="005F682B" w:rsidRDefault="005F682B" w:rsidP="00B96216">
      <w:pPr>
        <w:rPr>
          <w:rFonts w:cs="Arial"/>
          <w:szCs w:val="24"/>
        </w:rPr>
      </w:pPr>
    </w:p>
    <w:p w14:paraId="6182E730" w14:textId="06728603" w:rsidR="00B96216" w:rsidRPr="005F682B" w:rsidRDefault="00B96216" w:rsidP="00B96216">
      <w:pPr>
        <w:rPr>
          <w:rFonts w:cs="Arial"/>
          <w:szCs w:val="24"/>
        </w:rPr>
      </w:pPr>
      <w:r w:rsidRPr="005F682B">
        <w:rPr>
          <w:rFonts w:cs="Arial"/>
          <w:szCs w:val="24"/>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5" w:history="1">
        <w:r w:rsidRPr="005F682B">
          <w:rPr>
            <w:rStyle w:val="Hyperlink"/>
            <w:rFonts w:cs="Arial"/>
            <w:szCs w:val="24"/>
          </w:rPr>
          <w:t>https://ods.rutgers.edu/students/documentation-guidelines</w:t>
        </w:r>
      </w:hyperlink>
      <w:r w:rsidRPr="005F682B">
        <w:rPr>
          <w:rFonts w:cs="Arial"/>
          <w:szCs w:val="24"/>
        </w:rPr>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6" w:history="1">
        <w:r w:rsidRPr="005F682B">
          <w:rPr>
            <w:rStyle w:val="Hyperlink"/>
            <w:rFonts w:cs="Arial"/>
            <w:szCs w:val="24"/>
          </w:rPr>
          <w:t>https://ods.rutgers.edu/students/registration-form</w:t>
        </w:r>
      </w:hyperlink>
      <w:r w:rsidRPr="005F682B">
        <w:rPr>
          <w:rFonts w:cs="Arial"/>
          <w:szCs w:val="24"/>
        </w:rPr>
        <w:t>.</w:t>
      </w:r>
    </w:p>
    <w:p w14:paraId="75EC1645" w14:textId="77777777" w:rsidR="00B96216" w:rsidRPr="005F682B" w:rsidRDefault="00B96216" w:rsidP="00B96216">
      <w:pPr>
        <w:rPr>
          <w:rFonts w:cs="Arial"/>
          <w:szCs w:val="24"/>
        </w:rPr>
      </w:pPr>
    </w:p>
    <w:p w14:paraId="3256F502" w14:textId="04E2041A" w:rsidR="00B96216" w:rsidRPr="005F682B" w:rsidRDefault="00B96216" w:rsidP="005F682B">
      <w:pPr>
        <w:rPr>
          <w:rFonts w:cs="Arial"/>
          <w:szCs w:val="24"/>
        </w:rPr>
      </w:pPr>
      <w:r w:rsidRPr="005F682B">
        <w:rPr>
          <w:rFonts w:cs="Arial"/>
          <w:b/>
          <w:szCs w:val="24"/>
          <w:u w:val="single"/>
        </w:rPr>
        <w:t>Scarlet Listeners</w:t>
      </w:r>
    </w:p>
    <w:p w14:paraId="4D022983" w14:textId="1D3664B1" w:rsidR="00B96216" w:rsidRPr="005F682B" w:rsidRDefault="00B96216" w:rsidP="00B96216">
      <w:pPr>
        <w:rPr>
          <w:rFonts w:cs="Arial"/>
          <w:szCs w:val="24"/>
        </w:rPr>
      </w:pPr>
      <w:r w:rsidRPr="005F682B">
        <w:rPr>
          <w:rFonts w:cs="Arial"/>
          <w:szCs w:val="24"/>
        </w:rPr>
        <w:t xml:space="preserve">Free and confidential peer counseling </w:t>
      </w:r>
      <w:r w:rsidR="005F682B" w:rsidRPr="005F682B">
        <w:rPr>
          <w:rFonts w:cs="Arial"/>
          <w:szCs w:val="24"/>
        </w:rPr>
        <w:t>that</w:t>
      </w:r>
      <w:r w:rsidRPr="005F682B">
        <w:rPr>
          <w:rFonts w:cs="Arial"/>
          <w:szCs w:val="24"/>
        </w:rPr>
        <w:t xml:space="preserve"> provid</w:t>
      </w:r>
      <w:r w:rsidR="005F682B" w:rsidRPr="005F682B">
        <w:rPr>
          <w:rFonts w:cs="Arial"/>
          <w:szCs w:val="24"/>
        </w:rPr>
        <w:t>es</w:t>
      </w:r>
      <w:r w:rsidRPr="005F682B">
        <w:rPr>
          <w:rFonts w:cs="Arial"/>
          <w:szCs w:val="24"/>
        </w:rPr>
        <w:t xml:space="preserve"> a comforting and supportive safe space. </w:t>
      </w:r>
      <w:r w:rsidR="005F682B" w:rsidRPr="005F682B">
        <w:rPr>
          <w:rFonts w:cs="Arial"/>
          <w:szCs w:val="24"/>
        </w:rPr>
        <w:t>Contact via email: scarlet.listeners@gmail.com</w:t>
      </w:r>
    </w:p>
    <w:p w14:paraId="6E38B451" w14:textId="77777777" w:rsidR="00093C33" w:rsidRPr="005F682B" w:rsidRDefault="00093C33" w:rsidP="00B96216">
      <w:pPr>
        <w:contextualSpacing/>
        <w:rPr>
          <w:rFonts w:cs="Arial"/>
          <w:szCs w:val="24"/>
        </w:rPr>
      </w:pPr>
    </w:p>
    <w:sectPr w:rsidR="00093C33" w:rsidRPr="005F682B" w:rsidSect="00C5648B">
      <w:pgSz w:w="12240" w:h="15840"/>
      <w:pgMar w:top="81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33"/>
    <w:rsid w:val="00037EB9"/>
    <w:rsid w:val="000623DC"/>
    <w:rsid w:val="00093C33"/>
    <w:rsid w:val="000A1907"/>
    <w:rsid w:val="000B2064"/>
    <w:rsid w:val="0010226A"/>
    <w:rsid w:val="00137519"/>
    <w:rsid w:val="00145C24"/>
    <w:rsid w:val="001C2176"/>
    <w:rsid w:val="001E12BD"/>
    <w:rsid w:val="001F1020"/>
    <w:rsid w:val="001F427C"/>
    <w:rsid w:val="002003FB"/>
    <w:rsid w:val="0021091B"/>
    <w:rsid w:val="00270349"/>
    <w:rsid w:val="00317451"/>
    <w:rsid w:val="0034713A"/>
    <w:rsid w:val="00354437"/>
    <w:rsid w:val="00400565"/>
    <w:rsid w:val="00424221"/>
    <w:rsid w:val="00460CAC"/>
    <w:rsid w:val="004617CF"/>
    <w:rsid w:val="00463829"/>
    <w:rsid w:val="004771FE"/>
    <w:rsid w:val="004820A1"/>
    <w:rsid w:val="00495818"/>
    <w:rsid w:val="004A7AEA"/>
    <w:rsid w:val="004B4330"/>
    <w:rsid w:val="004C0EE7"/>
    <w:rsid w:val="004E3228"/>
    <w:rsid w:val="005F682B"/>
    <w:rsid w:val="00646E21"/>
    <w:rsid w:val="00670C62"/>
    <w:rsid w:val="006813DF"/>
    <w:rsid w:val="006B5E54"/>
    <w:rsid w:val="006C278D"/>
    <w:rsid w:val="006C6ECD"/>
    <w:rsid w:val="00704152"/>
    <w:rsid w:val="0071266F"/>
    <w:rsid w:val="00734EA5"/>
    <w:rsid w:val="0078210C"/>
    <w:rsid w:val="007A0A3B"/>
    <w:rsid w:val="007A53A2"/>
    <w:rsid w:val="007A663A"/>
    <w:rsid w:val="008129CE"/>
    <w:rsid w:val="00813E65"/>
    <w:rsid w:val="00824C9A"/>
    <w:rsid w:val="008B15A5"/>
    <w:rsid w:val="008C4E6D"/>
    <w:rsid w:val="009115A2"/>
    <w:rsid w:val="00990F05"/>
    <w:rsid w:val="009C424F"/>
    <w:rsid w:val="009C6E38"/>
    <w:rsid w:val="009D55BE"/>
    <w:rsid w:val="00A033B1"/>
    <w:rsid w:val="00A21114"/>
    <w:rsid w:val="00A23F53"/>
    <w:rsid w:val="00A31D35"/>
    <w:rsid w:val="00B362B7"/>
    <w:rsid w:val="00B63132"/>
    <w:rsid w:val="00B96216"/>
    <w:rsid w:val="00C5648B"/>
    <w:rsid w:val="00DC0C4E"/>
    <w:rsid w:val="00DC50CF"/>
    <w:rsid w:val="00DE6EC9"/>
    <w:rsid w:val="00E121B0"/>
    <w:rsid w:val="00E546B4"/>
    <w:rsid w:val="00EC7073"/>
    <w:rsid w:val="00EE2FFD"/>
    <w:rsid w:val="00EE5F1D"/>
    <w:rsid w:val="00F056C8"/>
    <w:rsid w:val="00F6066F"/>
    <w:rsid w:val="00F9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16CE"/>
  <w15:docId w15:val="{53064D9C-8E82-47A1-ADCC-2E30CEEA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6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E65"/>
    <w:pPr>
      <w:widowControl w:val="0"/>
      <w:contextualSpacing/>
    </w:pPr>
    <w:rPr>
      <w:rFonts w:ascii="Arial" w:hAnsi="Arial"/>
      <w:sz w:val="24"/>
    </w:rPr>
  </w:style>
  <w:style w:type="table" w:styleId="TableGrid">
    <w:name w:val="Table Grid"/>
    <w:basedOn w:val="TableNormal"/>
    <w:uiPriority w:val="59"/>
    <w:rsid w:val="0009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EC9"/>
    <w:rPr>
      <w:color w:val="0000FF" w:themeColor="hyperlink"/>
      <w:u w:val="single"/>
    </w:rPr>
  </w:style>
  <w:style w:type="paragraph" w:styleId="BalloonText">
    <w:name w:val="Balloon Text"/>
    <w:basedOn w:val="Normal"/>
    <w:link w:val="BalloonTextChar"/>
    <w:uiPriority w:val="99"/>
    <w:semiHidden/>
    <w:unhideWhenUsed/>
    <w:rsid w:val="006C6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6ECD"/>
    <w:rPr>
      <w:rFonts w:ascii="Times New Roman" w:hAnsi="Times New Roman" w:cs="Times New Roman"/>
      <w:sz w:val="18"/>
      <w:szCs w:val="18"/>
    </w:rPr>
  </w:style>
  <w:style w:type="paragraph" w:styleId="Revision">
    <w:name w:val="Revision"/>
    <w:hidden/>
    <w:uiPriority w:val="99"/>
    <w:semiHidden/>
    <w:rsid w:val="009C424F"/>
    <w:pPr>
      <w:ind w:left="0" w:firstLine="0"/>
    </w:pPr>
    <w:rPr>
      <w:rFonts w:ascii="Arial" w:hAnsi="Arial"/>
      <w:sz w:val="24"/>
    </w:rPr>
  </w:style>
  <w:style w:type="paragraph" w:styleId="NormalWeb">
    <w:name w:val="Normal (Web)"/>
    <w:basedOn w:val="Normal"/>
    <w:uiPriority w:val="99"/>
    <w:semiHidden/>
    <w:unhideWhenUsed/>
    <w:rsid w:val="005F682B"/>
    <w:pPr>
      <w:spacing w:before="100" w:beforeAutospacing="1" w:after="100" w:afterAutospacing="1"/>
      <w:ind w:left="0" w:firstLine="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8673">
      <w:bodyDiv w:val="1"/>
      <w:marLeft w:val="0"/>
      <w:marRight w:val="0"/>
      <w:marTop w:val="0"/>
      <w:marBottom w:val="0"/>
      <w:divBdr>
        <w:top w:val="none" w:sz="0" w:space="0" w:color="auto"/>
        <w:left w:val="none" w:sz="0" w:space="0" w:color="auto"/>
        <w:bottom w:val="none" w:sz="0" w:space="0" w:color="auto"/>
        <w:right w:val="none" w:sz="0" w:space="0" w:color="auto"/>
      </w:divBdr>
    </w:div>
    <w:div w:id="10812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policy/" TargetMode="External"/><Relationship Id="rId13" Type="http://schemas.openxmlformats.org/officeDocument/2006/relationships/hyperlink" Target="http://www.vpva.rutger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ms.rutgers.edu/ssra/" TargetMode="External"/><Relationship Id="rId12" Type="http://schemas.openxmlformats.org/officeDocument/2006/relationships/hyperlink" Target="http://www.rhscaps.rutger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ds.rutgers.edu/students/registration-form" TargetMode="External"/><Relationship Id="rId1" Type="http://schemas.openxmlformats.org/officeDocument/2006/relationships/numbering" Target="numbering.xml"/><Relationship Id="rId6" Type="http://schemas.openxmlformats.org/officeDocument/2006/relationships/hyperlink" Target="http://www.columbia.edu/itc/hs/medical/neuroanatomy/neuroanat/" TargetMode="External"/><Relationship Id="rId11" Type="http://schemas.openxmlformats.org/officeDocument/2006/relationships/hyperlink" Target="https://nam02.safelinks.protection.outlook.com/?url=http%3A%2F%2Fwww.justincaseforcolleges.com%2Ffaq%2F&amp;data=02%7C01%7Cben.samuels%40rutgers.edu%7C76e72bffdd9b4beac15108d72fbf0ec1%7Cb92d2b234d35447093ff69aca6632ffe%7C1%7C0%7C637030369996274611&amp;sdata=Ombk6PgmXsSk%2B8yRrUZiFsQP9Za2u7Sy2EqV7QyGYcA%3D&amp;reserved=0" TargetMode="External"/><Relationship Id="rId5" Type="http://schemas.openxmlformats.org/officeDocument/2006/relationships/hyperlink" Target="https://www.inkling.com/store/book/neuroanatomy-text-and-atlas-john-martin-4th/?gclid=CL_gvsK-m7kCFYyi4AodcUIAfQ" TargetMode="External"/><Relationship Id="rId15" Type="http://schemas.openxmlformats.org/officeDocument/2006/relationships/hyperlink" Target="https://ods.rutgers.edu/students/documentation-guidelines" TargetMode="External"/><Relationship Id="rId10" Type="http://schemas.openxmlformats.org/officeDocument/2006/relationships/hyperlink" Target="http://m.appcreatorpro.com/m/rutgers/fda9f59ca5/fda9f59ca5.html" TargetMode="External"/><Relationship Id="rId4" Type="http://schemas.openxmlformats.org/officeDocument/2006/relationships/webSettings" Target="webSettings.xml"/><Relationship Id="rId9" Type="http://schemas.openxmlformats.org/officeDocument/2006/relationships/hyperlink" Target="http://academicintegrity.rutgers.edu/academic-integrity-policy" TargetMode="External"/><Relationship Id="rId14" Type="http://schemas.openxmlformats.org/officeDocument/2006/relationships/hyperlink" Target="https://od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markwest</dc:creator>
  <cp:lastModifiedBy>Mark West</cp:lastModifiedBy>
  <cp:revision>2</cp:revision>
  <dcterms:created xsi:type="dcterms:W3CDTF">2021-05-23T17:48:00Z</dcterms:created>
  <dcterms:modified xsi:type="dcterms:W3CDTF">2021-05-23T17:48:00Z</dcterms:modified>
</cp:coreProperties>
</file>